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1EBC" w14:textId="651537D4" w:rsidR="00817C01" w:rsidRPr="00433A71" w:rsidRDefault="00817C01" w:rsidP="006665C8">
      <w:pPr>
        <w:spacing w:line="240" w:lineRule="auto"/>
        <w:jc w:val="both"/>
        <w:rPr>
          <w:rFonts w:ascii="Bookman Old Style" w:hAnsi="Bookman Old Style"/>
          <w:sz w:val="20"/>
          <w:szCs w:val="20"/>
        </w:rPr>
        <w:sectPr w:rsidR="00817C01" w:rsidRPr="00433A71" w:rsidSect="00817C01">
          <w:footerReference w:type="default" r:id="rId8"/>
          <w:type w:val="continuous"/>
          <w:pgSz w:w="12242" w:h="18722" w:code="281"/>
          <w:pgMar w:top="851" w:right="1610" w:bottom="631" w:left="1418" w:header="709" w:footer="709" w:gutter="0"/>
          <w:cols w:space="708"/>
          <w:docGrid w:linePitch="360"/>
        </w:sectPr>
      </w:pPr>
      <w:bookmarkStart w:id="0" w:name="_Hlk186799979"/>
    </w:p>
    <w:p w14:paraId="1AF14B88" w14:textId="73767443" w:rsidR="00817C01" w:rsidRPr="00433A71" w:rsidRDefault="00817C01" w:rsidP="006665C8">
      <w:pPr>
        <w:spacing w:line="240" w:lineRule="auto"/>
        <w:jc w:val="both"/>
        <w:rPr>
          <w:rFonts w:ascii="Bookman Old Style" w:hAnsi="Bookman Old Style"/>
          <w:sz w:val="20"/>
          <w:szCs w:val="20"/>
        </w:rPr>
        <w:sectPr w:rsidR="00817C01" w:rsidRPr="00433A71" w:rsidSect="00817C01">
          <w:type w:val="continuous"/>
          <w:pgSz w:w="12242" w:h="18722" w:code="281"/>
          <w:pgMar w:top="851" w:right="1610" w:bottom="631" w:left="1418" w:header="709" w:footer="709" w:gutter="0"/>
          <w:cols w:space="708"/>
          <w:docGrid w:linePitch="360"/>
        </w:sectPr>
      </w:pPr>
    </w:p>
    <w:p w14:paraId="0EAC764D" w14:textId="175E6264" w:rsidR="00EA23BF" w:rsidRPr="00433A71" w:rsidRDefault="00EA23BF" w:rsidP="006665C8">
      <w:pPr>
        <w:spacing w:line="240" w:lineRule="auto"/>
        <w:jc w:val="both"/>
        <w:rPr>
          <w:rFonts w:ascii="Bookman Old Style" w:hAnsi="Bookman Old Style"/>
          <w:sz w:val="20"/>
          <w:szCs w:val="20"/>
        </w:rPr>
      </w:pPr>
    </w:p>
    <w:p w14:paraId="09432232" w14:textId="1F69FB88" w:rsidR="00EA23BF" w:rsidRPr="00433A71" w:rsidRDefault="0017651C"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50048" behindDoc="0" locked="0" layoutInCell="1" allowOverlap="1" wp14:anchorId="3AC14604" wp14:editId="0ADB1FB0">
                <wp:simplePos x="0" y="0"/>
                <wp:positionH relativeFrom="page">
                  <wp:posOffset>1742440</wp:posOffset>
                </wp:positionH>
                <wp:positionV relativeFrom="paragraph">
                  <wp:posOffset>7828280</wp:posOffset>
                </wp:positionV>
                <wp:extent cx="4213225" cy="4476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213225" cy="447675"/>
                        </a:xfrm>
                        <a:prstGeom prst="rect">
                          <a:avLst/>
                        </a:prstGeom>
                        <a:noFill/>
                        <a:ln w="6350">
                          <a:noFill/>
                        </a:ln>
                        <a:effectLst/>
                      </wps:spPr>
                      <wps:txbx>
                        <w:txbxContent>
                          <w:p w14:paraId="351788E4" w14:textId="5ACB6AA9" w:rsidR="00B91995" w:rsidRDefault="00B91995"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mayo de 2026</w:t>
                            </w:r>
                          </w:p>
                          <w:p w14:paraId="4E300FBA" w14:textId="77777777" w:rsidR="00B91995" w:rsidRPr="00433A71" w:rsidRDefault="00B91995" w:rsidP="00B20B44">
                            <w:pPr>
                              <w:spacing w:after="68"/>
                              <w:jc w:val="center"/>
                              <w:rPr>
                                <w:rFonts w:ascii="Georgia" w:hAnsi="Georgia"/>
                                <w:sz w:val="36"/>
                                <w:szCs w:val="36"/>
                              </w:rPr>
                            </w:pPr>
                          </w:p>
                          <w:p w14:paraId="62EB501E" w14:textId="77777777" w:rsidR="00B91995" w:rsidRPr="00433A71" w:rsidRDefault="00B91995" w:rsidP="00B20B44">
                            <w:pPr>
                              <w:spacing w:after="6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14604" id="_x0000_t202" coordsize="21600,21600" o:spt="202" path="m,l,21600r21600,l21600,xe">
                <v:stroke joinstyle="miter"/>
                <v:path gradientshapeok="t" o:connecttype="rect"/>
              </v:shapetype>
              <v:shape id="2 Cuadro de texto" o:spid="_x0000_s1026" type="#_x0000_t202" style="position:absolute;left:0;text-align:left;margin-left:137.2pt;margin-top:616.4pt;width:331.75pt;height:35.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nOQIAAGYEAAAOAAAAZHJzL2Uyb0RvYy54bWysVMGO2jAQvVfqP1i+l0A2QBsRVpQVVSW0&#10;uxJb7dk4NonkeFzbkNCv79gJLNr2VPVixjOT55l5b1jcd40iJ2FdDbqgk9GYEqE5lLU+FPTHy+bT&#10;Z0qcZ7pkCrQo6Fk4er/8+GHRmlykUIEqhSUIol3emoJW3ps8SRyvRMPcCIzQGJRgG+bxag9JaVmL&#10;6I1K0vF4lrRgS2OBC+fQ+9AH6TLiSym4f5LSCU9UQbE2H08bz304k+WC5QfLTFXzoQz2D1U0rNb4&#10;6BXqgXlGjrb+A6qpuQUH0o84NAlIWXMRe8BuJuN33ewqZkTsBYfjzHVM7v/B8sfTsyV1WdCUEs0a&#10;pCgl6yMrLZBSEC86D2FIrXE55u4MZvvuK3RI9sXv0Bl676Rtwi92RTCO4z5fR4w4hKMzSyd3aTql&#10;hGMsy+az+TTAJG9fG+v8NwENCUZBLVIYJ8tOW+f71EtKeEzDplYq0qg0aQs6u5uO4wfXCIIrHXJF&#10;FMQAEzrqKw+W7/bd0OYeyjN2aaEXizN8U2MpW+b8M7OoDmwMFe+f8JAK8EkYLEoqsL/+5g/5SBpG&#10;KWlRbQV1P4/MCkrUd410fplkWZBnvGTTeYoXexvZ30b0sVkDCnqCu2V4NEO+VxdTWmhecTFW4VUM&#10;Mc3x7YL6i7n2/Q7gYnGxWsUkFKRhfqt3hgfoMLAw6JfulVkzsBH08AgXXbL8HSl9bk/L6uhB1pGx&#10;MOB+qsh0uKCYI+fD4oVtub3HrLe/h+VvAAAA//8DAFBLAwQUAAYACAAAACEAxaMBreQAAAANAQAA&#10;DwAAAGRycy9kb3ducmV2LnhtbEyPwU7DMBBE70j8g7VI3KiDU2ibxqmqSBUSooeWXrg5sZtEtdch&#10;dtvA17Oc4LgzT7Mz+Wp0ll3MEDqPEh4nCTCDtdcdNhIO75uHObAQFWplPRoJXybAqri9yVWm/RV3&#10;5rKPDaMQDJmS0MbYZ5yHujVOhYnvDZJ39INTkc6h4XpQVwp3loskeeZOdUgfWtWbsjX1aX92El7L&#10;zVbtKuHm37Z8eTuu+8/Dx5OU93fjegksmjH+wfBbn6pDQZ0qf0YdmJUgZtMpoWSIVNAIQhbpbAGs&#10;IilN0hR4kfP/K4ofAAAA//8DAFBLAQItABQABgAIAAAAIQC2gziS/gAAAOEBAAATAAAAAAAAAAAA&#10;AAAAAAAAAABbQ29udGVudF9UeXBlc10ueG1sUEsBAi0AFAAGAAgAAAAhADj9If/WAAAAlAEAAAsA&#10;AAAAAAAAAAAAAAAALwEAAF9yZWxzLy5yZWxzUEsBAi0AFAAGAAgAAAAhAKnz5Oc5AgAAZgQAAA4A&#10;AAAAAAAAAAAAAAAALgIAAGRycy9lMm9Eb2MueG1sUEsBAi0AFAAGAAgAAAAhAMWjAa3kAAAADQEA&#10;AA8AAAAAAAAAAAAAAAAAkwQAAGRycy9kb3ducmV2LnhtbFBLBQYAAAAABAAEAPMAAACkBQAAAAA=&#10;" filled="f" stroked="f" strokeweight=".5pt">
                <v:textbox>
                  <w:txbxContent>
                    <w:p w14:paraId="351788E4" w14:textId="5ACB6AA9" w:rsidR="00B91995" w:rsidRDefault="00B91995"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mayo de 2026</w:t>
                      </w:r>
                    </w:p>
                    <w:p w14:paraId="4E300FBA" w14:textId="77777777" w:rsidR="00B91995" w:rsidRPr="00433A71" w:rsidRDefault="00B91995" w:rsidP="00B20B44">
                      <w:pPr>
                        <w:spacing w:after="68"/>
                        <w:jc w:val="center"/>
                        <w:rPr>
                          <w:rFonts w:ascii="Georgia" w:hAnsi="Georgia"/>
                          <w:sz w:val="36"/>
                          <w:szCs w:val="36"/>
                        </w:rPr>
                      </w:pPr>
                    </w:p>
                    <w:p w14:paraId="62EB501E" w14:textId="77777777" w:rsidR="00B91995" w:rsidRPr="00433A71" w:rsidRDefault="00B91995" w:rsidP="00B20B44">
                      <w:pPr>
                        <w:spacing w:after="68"/>
                      </w:pPr>
                    </w:p>
                  </w:txbxContent>
                </v:textbox>
                <w10:wrap anchorx="page"/>
              </v:shape>
            </w:pict>
          </mc:Fallback>
        </mc:AlternateContent>
      </w:r>
      <w:r w:rsidRPr="00433A71">
        <w:rPr>
          <w:rFonts w:ascii="Bookman Old Style" w:eastAsia="Times New Roman" w:hAnsi="Bookman Old Style" w:cs="Times New Roman"/>
          <w:noProof/>
          <w:sz w:val="20"/>
          <w:szCs w:val="20"/>
          <w:lang w:eastAsia="es-CL"/>
        </w:rPr>
        <w:drawing>
          <wp:anchor distT="0" distB="0" distL="114300" distR="114300" simplePos="0" relativeHeight="251643904" behindDoc="1" locked="0" layoutInCell="1" allowOverlap="1" wp14:anchorId="3D3F7863" wp14:editId="05337A85">
            <wp:simplePos x="0" y="0"/>
            <wp:positionH relativeFrom="margin">
              <wp:posOffset>-178435</wp:posOffset>
            </wp:positionH>
            <wp:positionV relativeFrom="paragraph">
              <wp:posOffset>464820</wp:posOffset>
            </wp:positionV>
            <wp:extent cx="6394450" cy="8324850"/>
            <wp:effectExtent l="0" t="0" r="6350" b="0"/>
            <wp:wrapSquare wrapText="bothSides"/>
            <wp:docPr id="3" name="Imagen 3" descr="C:\Users\usuario\Desktop\Acta sesion ordin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Acta sesion ordinaria.png"/>
                    <pic:cNvPicPr>
                      <a:picLocks noChangeAspect="1" noChangeArrowheads="1"/>
                    </pic:cNvPicPr>
                  </pic:nvPicPr>
                  <pic:blipFill>
                    <a:blip r:embed="rId9"/>
                    <a:srcRect/>
                    <a:stretch>
                      <a:fillRect/>
                    </a:stretch>
                  </pic:blipFill>
                  <pic:spPr bwMode="auto">
                    <a:xfrm>
                      <a:off x="0" y="0"/>
                      <a:ext cx="6394450"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390CF" w14:textId="3FE35950" w:rsidR="00EA23BF" w:rsidRPr="00433A71" w:rsidRDefault="00076CEE"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48000" behindDoc="0" locked="0" layoutInCell="1" allowOverlap="1" wp14:anchorId="77BA8B9A" wp14:editId="45D88682">
                <wp:simplePos x="0" y="0"/>
                <wp:positionH relativeFrom="margin">
                  <wp:posOffset>1007883</wp:posOffset>
                </wp:positionH>
                <wp:positionV relativeFrom="paragraph">
                  <wp:posOffset>7068213</wp:posOffset>
                </wp:positionV>
                <wp:extent cx="4094922" cy="421419"/>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4094922"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995AF" w14:textId="6A058289" w:rsidR="00B91995" w:rsidRPr="00953298" w:rsidRDefault="00B91995"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8B9A" id="1 Cuadro de texto" o:spid="_x0000_s1027" type="#_x0000_t202" style="position:absolute;left:0;text-align:left;margin-left:79.35pt;margin-top:556.55pt;width:322.45pt;height:33.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XjgwIAAHAFAAAOAAAAZHJzL2Uyb0RvYy54bWysVEtv2zAMvg/YfxB0X51kbrcYcYosRYYB&#10;RVssHXpWZCkxJomapMTOfn0p2Xkg26XDLjZFfvzEpya3rVZkJ5yvwZR0eDWgRBgOVW3WJf3xvPjw&#10;mRIfmKmYAiNKuhee3k7fv5s0thAj2ICqhCNIYnzR2JJuQrBFlnm+EZr5K7DCoFGC0yzg0a2zyrEG&#10;2bXKRoPBTdaAq6wDLrxH7V1npNPEL6Xg4VFKLwJRJcXYQvq69F3FbzadsGLtmN3UvA+D/UMUmtUG&#10;Lz1S3bHAyNbVf1DpmjvwIMMVB52BlDUXKQfMZji4yGa5YVakXLA43h7L5P8fLX/YPTlSV9g7SgzT&#10;2KIhmW9Z5YBUggTRBohFaqwvELu0iA7tF2ijQ6/3qIy5t9Lp+MesCNqx3PtjiZGHcFTmg3E+Ho0o&#10;4WjLR8N8OI402cnbOh++CtAkCiV12MJUWba796GDHiDxMgOLWinUs0IZ0pT05uP1IDkcLUiuTASI&#10;NBA9TcyoizxJYa9ER/JdSCxISiAq0iiKuXJkx3CIGOfChJR74kV0REkM4i2OPf4U1VucuzwON4MJ&#10;R2ddG3Ap+4uwq5+HkGWHx5qf5R3F0K7afhL6xq6g2mO/HXRr4y1f1NiUe+bDE3O4J9hi3P3wiB+p&#10;AIsPvUTJBtzvv+kjHscXrZQ0uHcl9b+2zAlK1DeDgz0e5nlc1HTIrz+N8ODOLatzi9nqOWBXcHgx&#10;uiRGfFAHUTrQL/hEzOKtaGKG490lDQdxHrrXAJ8YLmazBMLVtCzcm6XlkTo2KY7cc/vCnO3nMm7G&#10;Axw2lBUX49lho6eB2TaArNPsxjp3Ve3rj2udpr9/guK7cX5OqNNDOX0FAAD//wMAUEsDBBQABgAI&#10;AAAAIQDEa4Kc4wAAAA0BAAAPAAAAZHJzL2Rvd25yZXYueG1sTI9BT8MwDIXvSPyHyEjcWNpN3Upp&#10;Ok2VJiQEh41duLmN11Y0SWmyrfDr8U5w87Ofnr+XryfTizONvnNWQTyLQJCtne5so+Dwvn1IQfiA&#10;VmPvLCn4Jg/r4vYmx0y7i93ReR8awSHWZ6igDWHIpPR1Swb9zA1k+XZ0o8HAcmykHvHC4aaX8yha&#10;SoOd5Q8tDlS2VH/uT0bBS7l9w101N+lPXz6/HjfD1+EjUer+bto8gQg0hT8zXPEZHQpmqtzJai96&#10;1km6YisPcbyIQbAljRZLENV1tXpMQBa5/N+i+AUAAP//AwBQSwECLQAUAAYACAAAACEAtoM4kv4A&#10;AADhAQAAEwAAAAAAAAAAAAAAAAAAAAAAW0NvbnRlbnRfVHlwZXNdLnhtbFBLAQItABQABgAIAAAA&#10;IQA4/SH/1gAAAJQBAAALAAAAAAAAAAAAAAAAAC8BAABfcmVscy8ucmVsc1BLAQItABQABgAIAAAA&#10;IQAmYAXjgwIAAHAFAAAOAAAAAAAAAAAAAAAAAC4CAABkcnMvZTJvRG9jLnhtbFBLAQItABQABgAI&#10;AAAAIQDEa4Kc4wAAAA0BAAAPAAAAAAAAAAAAAAAAAN0EAABkcnMvZG93bnJldi54bWxQSwUGAAAA&#10;AAQABADzAAAA7QUAAAAA&#10;" filled="f" stroked="f" strokeweight=".5pt">
                <v:textbox>
                  <w:txbxContent>
                    <w:p w14:paraId="5E0995AF" w14:textId="6A058289" w:rsidR="00B91995" w:rsidRPr="00953298" w:rsidRDefault="00B91995"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8</w:t>
                      </w:r>
                    </w:p>
                  </w:txbxContent>
                </v:textbox>
                <w10:wrap anchorx="margin"/>
              </v:shape>
            </w:pict>
          </mc:Fallback>
        </mc:AlternateContent>
      </w:r>
    </w:p>
    <w:p w14:paraId="25573B54" w14:textId="77777777" w:rsidR="00D755DD" w:rsidRPr="00433A71" w:rsidRDefault="009223B5" w:rsidP="006665C8">
      <w:pPr>
        <w:spacing w:line="240" w:lineRule="auto"/>
        <w:jc w:val="both"/>
        <w:rPr>
          <w:rFonts w:ascii="Bookman Old Style" w:hAnsi="Bookman Old Style"/>
          <w:sz w:val="20"/>
          <w:szCs w:val="20"/>
        </w:rPr>
      </w:pPr>
      <w:r w:rsidRPr="00433A71">
        <w:rPr>
          <w:rFonts w:ascii="Bookman Old Style" w:hAnsi="Bookman Old Style"/>
          <w:sz w:val="20"/>
          <w:szCs w:val="20"/>
        </w:rPr>
        <w:t xml:space="preserve">                    </w:t>
      </w:r>
      <w:r w:rsidR="00D755DD" w:rsidRPr="00433A71">
        <w:rPr>
          <w:rFonts w:ascii="Bookman Old Style" w:hAnsi="Bookman Old Style"/>
          <w:sz w:val="20"/>
          <w:szCs w:val="20"/>
        </w:rPr>
        <w:t xml:space="preserve">                  </w:t>
      </w:r>
    </w:p>
    <w:p w14:paraId="3AAAD2A5" w14:textId="77777777" w:rsidR="00163B4B" w:rsidRPr="00433A71" w:rsidRDefault="00163B4B" w:rsidP="006665C8">
      <w:pPr>
        <w:spacing w:line="240" w:lineRule="auto"/>
        <w:jc w:val="both"/>
        <w:rPr>
          <w:rFonts w:ascii="Bookman Old Style" w:hAnsi="Bookman Old Style"/>
          <w:sz w:val="20"/>
          <w:szCs w:val="20"/>
        </w:rPr>
      </w:pPr>
    </w:p>
    <w:p w14:paraId="382DF987" w14:textId="77777777" w:rsidR="00163B4B" w:rsidRPr="00433A71" w:rsidRDefault="00163B4B" w:rsidP="006665C8">
      <w:pPr>
        <w:spacing w:line="240" w:lineRule="auto"/>
        <w:jc w:val="both"/>
        <w:rPr>
          <w:rFonts w:ascii="Bookman Old Style" w:hAnsi="Bookman Old Style"/>
          <w:sz w:val="20"/>
          <w:szCs w:val="20"/>
        </w:rPr>
      </w:pPr>
    </w:p>
    <w:p w14:paraId="4E1F40E1" w14:textId="2DC5D48E" w:rsidR="00163B4B" w:rsidRPr="00433A71" w:rsidRDefault="00163B4B" w:rsidP="006665C8">
      <w:pPr>
        <w:spacing w:line="240" w:lineRule="auto"/>
        <w:jc w:val="both"/>
        <w:rPr>
          <w:rFonts w:ascii="Bookman Old Style" w:hAnsi="Bookman Old Style"/>
          <w:sz w:val="20"/>
          <w:szCs w:val="20"/>
        </w:rPr>
      </w:pPr>
    </w:p>
    <w:p w14:paraId="1E8BCF2C" w14:textId="695D0095" w:rsidR="00D755DD" w:rsidRPr="00433A71" w:rsidRDefault="00D755DD" w:rsidP="006665C8">
      <w:pPr>
        <w:spacing w:line="240" w:lineRule="auto"/>
        <w:jc w:val="both"/>
        <w:rPr>
          <w:rFonts w:ascii="Bookman Old Style" w:hAnsi="Bookman Old Style"/>
          <w:sz w:val="20"/>
          <w:szCs w:val="20"/>
        </w:rPr>
      </w:pPr>
      <w:r w:rsidRPr="00433A71">
        <w:rPr>
          <w:rFonts w:ascii="Bookman Old Style" w:hAnsi="Bookman Old Style"/>
          <w:noProof/>
          <w:sz w:val="20"/>
          <w:szCs w:val="20"/>
          <w:lang w:eastAsia="es-CL"/>
        </w:rPr>
        <w:lastRenderedPageBreak/>
        <w:drawing>
          <wp:anchor distT="0" distB="0" distL="114300" distR="114300" simplePos="0" relativeHeight="251641856" behindDoc="1" locked="0" layoutInCell="1" allowOverlap="1" wp14:anchorId="0B56935D" wp14:editId="136012BB">
            <wp:simplePos x="0" y="0"/>
            <wp:positionH relativeFrom="margin">
              <wp:posOffset>-635</wp:posOffset>
            </wp:positionH>
            <wp:positionV relativeFrom="paragraph">
              <wp:posOffset>154305</wp:posOffset>
            </wp:positionV>
            <wp:extent cx="858520" cy="857250"/>
            <wp:effectExtent l="0" t="0" r="0" b="0"/>
            <wp:wrapTight wrapText="bothSides">
              <wp:wrapPolygon edited="0">
                <wp:start x="0" y="0"/>
                <wp:lineTo x="0" y="21120"/>
                <wp:lineTo x="21089" y="21120"/>
                <wp:lineTo x="21089" y="0"/>
                <wp:lineTo x="0" y="0"/>
              </wp:wrapPolygon>
            </wp:wrapTight>
            <wp:docPr id="5"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858520" cy="857250"/>
                    </a:xfrm>
                    <a:prstGeom prst="rect">
                      <a:avLst/>
                    </a:prstGeom>
                  </pic:spPr>
                </pic:pic>
              </a:graphicData>
            </a:graphic>
            <wp14:sizeRelH relativeFrom="margin">
              <wp14:pctWidth>0</wp14:pctWidth>
            </wp14:sizeRelH>
            <wp14:sizeRelV relativeFrom="margin">
              <wp14:pctHeight>0</wp14:pctHeight>
            </wp14:sizeRelV>
          </wp:anchor>
        </w:drawing>
      </w:r>
    </w:p>
    <w:p w14:paraId="749793A9" w14:textId="77777777" w:rsidR="00D755DD" w:rsidRPr="00433A71" w:rsidRDefault="00D755DD" w:rsidP="006665C8">
      <w:pPr>
        <w:spacing w:after="0" w:line="240" w:lineRule="auto"/>
        <w:jc w:val="both"/>
        <w:rPr>
          <w:rFonts w:ascii="Bookman Old Style" w:hAnsi="Bookman Old Style"/>
          <w:sz w:val="18"/>
          <w:szCs w:val="18"/>
        </w:rPr>
      </w:pPr>
      <w:r w:rsidRPr="00433A71">
        <w:rPr>
          <w:rFonts w:ascii="Bookman Old Style" w:hAnsi="Bookman Old Style"/>
          <w:sz w:val="18"/>
          <w:szCs w:val="18"/>
        </w:rPr>
        <w:t xml:space="preserve">  </w:t>
      </w:r>
    </w:p>
    <w:p w14:paraId="7608C1F0" w14:textId="005307D0" w:rsidR="00D755DD" w:rsidRPr="00433A71" w:rsidRDefault="00D755DD" w:rsidP="006665C8">
      <w:pPr>
        <w:spacing w:after="0" w:line="240" w:lineRule="auto"/>
        <w:jc w:val="both"/>
        <w:rPr>
          <w:rFonts w:ascii="Bookman Old Style" w:eastAsia="Times New Roman" w:hAnsi="Bookman Old Style" w:cs="Arial"/>
          <w:b/>
          <w:bCs/>
          <w:iCs/>
          <w:sz w:val="18"/>
          <w:szCs w:val="18"/>
          <w:lang w:eastAsia="es-ES"/>
        </w:rPr>
      </w:pPr>
      <w:bookmarkStart w:id="1" w:name="_Hlk105510799"/>
      <w:r w:rsidRPr="00433A71">
        <w:rPr>
          <w:rFonts w:ascii="Bookman Old Style" w:eastAsia="Times New Roman" w:hAnsi="Bookman Old Style" w:cs="Arial"/>
          <w:b/>
          <w:bCs/>
          <w:iCs/>
          <w:sz w:val="18"/>
          <w:szCs w:val="18"/>
          <w:lang w:eastAsia="es-ES"/>
        </w:rPr>
        <w:t>SECRETARÍA MUNICIPAL</w:t>
      </w:r>
    </w:p>
    <w:p w14:paraId="490504A8" w14:textId="77777777" w:rsidR="00D755DD" w:rsidRPr="00433A71" w:rsidRDefault="00D755DD" w:rsidP="006665C8">
      <w:pPr>
        <w:keepNext/>
        <w:spacing w:after="0" w:line="240" w:lineRule="auto"/>
        <w:jc w:val="both"/>
        <w:outlineLvl w:val="2"/>
        <w:rPr>
          <w:rFonts w:ascii="Bookman Old Style" w:eastAsia="Times New Roman" w:hAnsi="Bookman Old Style" w:cs="Arial"/>
          <w:b/>
          <w:bCs/>
          <w:iCs/>
          <w:sz w:val="18"/>
          <w:szCs w:val="18"/>
          <w:lang w:eastAsia="es-ES"/>
        </w:rPr>
      </w:pPr>
      <w:r w:rsidRPr="00433A71">
        <w:rPr>
          <w:rFonts w:ascii="Bookman Old Style" w:eastAsia="Times New Roman" w:hAnsi="Bookman Old Style" w:cs="Arial"/>
          <w:b/>
          <w:bCs/>
          <w:iCs/>
          <w:sz w:val="18"/>
          <w:szCs w:val="18"/>
          <w:lang w:eastAsia="es-ES"/>
        </w:rPr>
        <w:t>OFICINA ALCALDÍA-CONCEJO</w:t>
      </w:r>
    </w:p>
    <w:bookmarkEnd w:id="1"/>
    <w:p w14:paraId="60906D3B" w14:textId="77777777" w:rsidR="00D755DD" w:rsidRPr="00433A71" w:rsidRDefault="00D755DD" w:rsidP="006665C8">
      <w:pPr>
        <w:tabs>
          <w:tab w:val="left" w:pos="2280"/>
        </w:tabs>
        <w:spacing w:after="0" w:line="240" w:lineRule="auto"/>
        <w:jc w:val="both"/>
        <w:rPr>
          <w:rFonts w:ascii="Bookman Old Style" w:eastAsia="Times New Roman" w:hAnsi="Bookman Old Style" w:cs="Tahoma"/>
          <w:b/>
          <w:bCs/>
          <w:sz w:val="18"/>
          <w:szCs w:val="18"/>
          <w:lang w:eastAsia="es-CL"/>
        </w:rPr>
      </w:pPr>
      <w:r w:rsidRPr="00433A71">
        <w:rPr>
          <w:rFonts w:ascii="Bookman Old Style" w:eastAsia="Times New Roman" w:hAnsi="Bookman Old Style" w:cs="Tahoma"/>
          <w:b/>
          <w:bCs/>
          <w:sz w:val="18"/>
          <w:szCs w:val="18"/>
          <w:lang w:eastAsia="es-CL"/>
        </w:rPr>
        <w:t xml:space="preserve">                     </w:t>
      </w:r>
      <w:r w:rsidRPr="00433A71">
        <w:rPr>
          <w:rFonts w:ascii="Bookman Old Style" w:eastAsia="Times New Roman" w:hAnsi="Bookman Old Style" w:cs="Tahoma"/>
          <w:b/>
          <w:bCs/>
          <w:sz w:val="18"/>
          <w:szCs w:val="18"/>
          <w:lang w:eastAsia="es-CL"/>
        </w:rPr>
        <w:tab/>
      </w:r>
      <w:r w:rsidRPr="00433A71">
        <w:rPr>
          <w:rFonts w:ascii="Bookman Old Style" w:eastAsia="Times New Roman" w:hAnsi="Bookman Old Style" w:cs="Tahoma"/>
          <w:b/>
          <w:bCs/>
          <w:sz w:val="18"/>
          <w:szCs w:val="18"/>
          <w:lang w:eastAsia="es-CL"/>
        </w:rPr>
        <w:tab/>
        <w:t xml:space="preserve">   </w:t>
      </w:r>
    </w:p>
    <w:p w14:paraId="3C9C04D5" w14:textId="77777777" w:rsidR="00F21097" w:rsidRPr="00433A71" w:rsidRDefault="009B19E9" w:rsidP="006665C8">
      <w:pPr>
        <w:spacing w:after="0" w:line="240" w:lineRule="auto"/>
        <w:jc w:val="both"/>
        <w:rPr>
          <w:rFonts w:ascii="Bookman Old Style" w:hAnsi="Bookman Old Style"/>
          <w:sz w:val="18"/>
          <w:szCs w:val="18"/>
        </w:rPr>
      </w:pPr>
      <w:bookmarkStart w:id="2" w:name="_Hlk132023383"/>
      <w:bookmarkStart w:id="3" w:name="_Hlk132302976"/>
      <w:r w:rsidRPr="00433A71">
        <w:rPr>
          <w:rFonts w:ascii="Bookman Old Style" w:hAnsi="Bookman Old Style"/>
          <w:sz w:val="18"/>
          <w:szCs w:val="18"/>
        </w:rPr>
        <w:t xml:space="preserve">                                        </w:t>
      </w:r>
    </w:p>
    <w:p w14:paraId="5FA29B2E" w14:textId="77777777" w:rsidR="00F21097" w:rsidRPr="00433A71" w:rsidRDefault="00F21097" w:rsidP="006665C8">
      <w:pPr>
        <w:spacing w:after="0" w:line="240" w:lineRule="auto"/>
        <w:jc w:val="both"/>
        <w:rPr>
          <w:rFonts w:ascii="Bookman Old Style" w:hAnsi="Bookman Old Style"/>
          <w:sz w:val="18"/>
          <w:szCs w:val="18"/>
        </w:rPr>
      </w:pPr>
    </w:p>
    <w:p w14:paraId="17B9AC0F" w14:textId="0613A8F0" w:rsidR="0052504A" w:rsidRDefault="0052504A" w:rsidP="0052504A">
      <w:pPr>
        <w:spacing w:after="0" w:line="240" w:lineRule="auto"/>
        <w:ind w:left="-142"/>
        <w:jc w:val="center"/>
        <w:rPr>
          <w:rFonts w:ascii="Bookman Old Style" w:eastAsia="Times New Roman" w:hAnsi="Bookman Old Style" w:cs="Arial"/>
          <w:b/>
          <w:bCs/>
          <w:iCs/>
          <w:lang w:eastAsia="es-ES"/>
        </w:rPr>
      </w:pPr>
    </w:p>
    <w:p w14:paraId="3E2B6089" w14:textId="77777777" w:rsidR="00F20AA3" w:rsidRPr="00FB57C6" w:rsidRDefault="00F20AA3" w:rsidP="00F20AA3">
      <w:pPr>
        <w:spacing w:after="0" w:line="240" w:lineRule="auto"/>
        <w:rPr>
          <w:rFonts w:ascii="Bookman Old Style" w:eastAsia="Times New Roman" w:hAnsi="Bookman Old Style" w:cs="Arial"/>
          <w:b/>
          <w:bCs/>
          <w:iCs/>
          <w:sz w:val="20"/>
          <w:szCs w:val="20"/>
          <w:lang w:val="es-ES" w:eastAsia="es-ES"/>
        </w:rPr>
      </w:pPr>
    </w:p>
    <w:p w14:paraId="3203BE1A"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7CCE0577"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40E17B9C" w14:textId="77777777" w:rsidR="00EB326A" w:rsidRPr="007417DF" w:rsidRDefault="00EB326A" w:rsidP="00EB326A">
      <w:pPr>
        <w:spacing w:after="0" w:line="240" w:lineRule="auto"/>
        <w:ind w:left="-142"/>
        <w:jc w:val="center"/>
        <w:rPr>
          <w:rFonts w:ascii="Bookman Old Style" w:eastAsia="Times New Roman" w:hAnsi="Bookman Old Style" w:cs="Arial"/>
          <w:b/>
          <w:bCs/>
          <w:iCs/>
          <w:szCs w:val="20"/>
          <w:lang w:val="es-ES" w:eastAsia="es-ES"/>
        </w:rPr>
      </w:pPr>
      <w:r w:rsidRPr="007417DF">
        <w:rPr>
          <w:rFonts w:ascii="Bookman Old Style" w:eastAsia="Times New Roman" w:hAnsi="Bookman Old Style" w:cs="Arial"/>
          <w:b/>
          <w:bCs/>
          <w:iCs/>
          <w:szCs w:val="20"/>
          <w:lang w:val="es-ES" w:eastAsia="es-ES"/>
        </w:rPr>
        <w:t>CITACIÓN</w:t>
      </w:r>
    </w:p>
    <w:p w14:paraId="254FE791" w14:textId="77777777" w:rsidR="00EB326A" w:rsidRDefault="00EB326A" w:rsidP="00EB326A">
      <w:pPr>
        <w:spacing w:after="0" w:line="240" w:lineRule="auto"/>
        <w:rPr>
          <w:rFonts w:ascii="Bookman Old Style" w:eastAsia="Times New Roman" w:hAnsi="Bookman Old Style" w:cs="Arial"/>
          <w:i/>
          <w:iCs/>
          <w:color w:val="333333"/>
          <w:sz w:val="20"/>
          <w:szCs w:val="20"/>
          <w:lang w:eastAsia="es-ES" w:bidi="he-IL"/>
        </w:rPr>
      </w:pPr>
    </w:p>
    <w:p w14:paraId="05735BA1" w14:textId="77777777" w:rsidR="00EB326A" w:rsidRPr="007417DF" w:rsidRDefault="00EB326A" w:rsidP="00EB326A">
      <w:pPr>
        <w:spacing w:after="0" w:line="240" w:lineRule="auto"/>
        <w:rPr>
          <w:rFonts w:ascii="Bookman Old Style" w:eastAsia="Times New Roman" w:hAnsi="Bookman Old Style" w:cs="Arial"/>
          <w:i/>
          <w:iCs/>
          <w:color w:val="333333"/>
          <w:sz w:val="20"/>
          <w:szCs w:val="20"/>
          <w:lang w:eastAsia="es-ES" w:bidi="he-IL"/>
        </w:rPr>
      </w:pPr>
    </w:p>
    <w:p w14:paraId="358EDA93" w14:textId="4B58ABEE" w:rsidR="00EB326A" w:rsidRDefault="00EB326A" w:rsidP="002575DE">
      <w:pPr>
        <w:spacing w:after="0"/>
        <w:ind w:firstLine="708"/>
        <w:rPr>
          <w:rFonts w:ascii="Bookman Old Style" w:eastAsia="Times New Roman" w:hAnsi="Bookman Old Style" w:cs="Arial"/>
          <w:bCs/>
          <w:i/>
          <w:iCs/>
          <w:sz w:val="20"/>
          <w:szCs w:val="20"/>
          <w:lang w:val="es-ES" w:eastAsia="es-ES"/>
        </w:rPr>
      </w:pPr>
      <w:r w:rsidRPr="00BF27A3">
        <w:rPr>
          <w:rFonts w:ascii="Bookman Old Style" w:eastAsia="Times New Roman" w:hAnsi="Bookman Old Style" w:cs="Arial"/>
          <w:i/>
          <w:iCs/>
          <w:sz w:val="20"/>
          <w:szCs w:val="20"/>
          <w:lang w:eastAsia="es-ES" w:bidi="he-IL"/>
        </w:rPr>
        <w:t>Se cita a usted a la Sesión Extraordinaria Nº0</w:t>
      </w:r>
      <w:r w:rsidR="008A7508">
        <w:rPr>
          <w:rFonts w:ascii="Bookman Old Style" w:eastAsia="Times New Roman" w:hAnsi="Bookman Old Style" w:cs="Arial"/>
          <w:i/>
          <w:iCs/>
          <w:sz w:val="20"/>
          <w:szCs w:val="20"/>
          <w:lang w:eastAsia="es-ES" w:bidi="he-IL"/>
        </w:rPr>
        <w:t>8</w:t>
      </w:r>
      <w:r w:rsidRPr="00BF27A3">
        <w:rPr>
          <w:rFonts w:ascii="Bookman Old Style" w:eastAsia="Times New Roman" w:hAnsi="Bookman Old Style" w:cs="Arial"/>
          <w:i/>
          <w:iCs/>
          <w:sz w:val="20"/>
          <w:szCs w:val="20"/>
          <w:lang w:eastAsia="es-ES" w:bidi="he-IL"/>
        </w:rPr>
        <w:t xml:space="preserve">/2026 del Honorable Concejo Municipal de Padre Hurtado, para el día </w:t>
      </w:r>
      <w:r w:rsidR="008A7508">
        <w:rPr>
          <w:rFonts w:ascii="Bookman Old Style" w:eastAsia="Times New Roman" w:hAnsi="Bookman Old Style" w:cs="Arial"/>
          <w:b/>
          <w:i/>
          <w:iCs/>
          <w:sz w:val="20"/>
          <w:szCs w:val="20"/>
          <w:lang w:eastAsia="es-ES" w:bidi="he-IL"/>
        </w:rPr>
        <w:t>27 de mayo</w:t>
      </w:r>
      <w:r w:rsidRPr="00BF27A3">
        <w:rPr>
          <w:rFonts w:ascii="Bookman Old Style" w:eastAsia="Times New Roman" w:hAnsi="Bookman Old Style" w:cs="Arial"/>
          <w:b/>
          <w:i/>
          <w:iCs/>
          <w:sz w:val="20"/>
          <w:szCs w:val="20"/>
          <w:lang w:eastAsia="es-ES" w:bidi="he-IL"/>
        </w:rPr>
        <w:t xml:space="preserve"> </w:t>
      </w:r>
      <w:r w:rsidRPr="006B768F">
        <w:rPr>
          <w:rFonts w:ascii="Bookman Old Style" w:eastAsia="Times New Roman" w:hAnsi="Bookman Old Style" w:cs="Arial"/>
          <w:b/>
          <w:i/>
          <w:iCs/>
          <w:sz w:val="20"/>
          <w:szCs w:val="20"/>
          <w:lang w:eastAsia="es-ES" w:bidi="he-IL"/>
        </w:rPr>
        <w:t xml:space="preserve">de 2026 </w:t>
      </w:r>
      <w:r w:rsidRPr="006B768F">
        <w:rPr>
          <w:rFonts w:ascii="Bookman Old Style" w:eastAsia="Times New Roman" w:hAnsi="Bookman Old Style" w:cs="Arial"/>
          <w:i/>
          <w:iCs/>
          <w:sz w:val="20"/>
          <w:szCs w:val="20"/>
          <w:lang w:eastAsia="es-ES" w:bidi="he-IL"/>
        </w:rPr>
        <w:t xml:space="preserve">a las </w:t>
      </w:r>
      <w:r w:rsidR="008A7508">
        <w:rPr>
          <w:rFonts w:ascii="Bookman Old Style" w:eastAsia="Times New Roman" w:hAnsi="Bookman Old Style" w:cs="Arial"/>
          <w:b/>
          <w:i/>
          <w:iCs/>
          <w:sz w:val="20"/>
          <w:szCs w:val="20"/>
          <w:lang w:eastAsia="es-ES" w:bidi="he-IL"/>
        </w:rPr>
        <w:t>12</w:t>
      </w:r>
      <w:r w:rsidRPr="006B768F">
        <w:rPr>
          <w:rFonts w:ascii="Bookman Old Style" w:eastAsia="Times New Roman" w:hAnsi="Bookman Old Style" w:cs="Arial"/>
          <w:b/>
          <w:i/>
          <w:iCs/>
          <w:sz w:val="20"/>
          <w:szCs w:val="20"/>
          <w:lang w:eastAsia="es-ES" w:bidi="he-IL"/>
        </w:rPr>
        <w:t>:00 horas</w:t>
      </w:r>
      <w:r w:rsidRPr="006B768F">
        <w:rPr>
          <w:rFonts w:ascii="Bookman Old Style" w:eastAsia="Times New Roman" w:hAnsi="Bookman Old Style" w:cs="Arial"/>
          <w:bCs/>
          <w:i/>
          <w:iCs/>
          <w:sz w:val="20"/>
          <w:szCs w:val="20"/>
          <w:lang w:val="es-ES" w:eastAsia="es-ES"/>
        </w:rPr>
        <w:t xml:space="preserve">, de manera </w:t>
      </w:r>
      <w:r w:rsidRPr="00BF27A3">
        <w:rPr>
          <w:rFonts w:ascii="Bookman Old Style" w:eastAsia="Times New Roman" w:hAnsi="Bookman Old Style" w:cs="Arial"/>
          <w:bCs/>
          <w:i/>
          <w:iCs/>
          <w:sz w:val="20"/>
          <w:szCs w:val="20"/>
          <w:lang w:val="es-ES" w:eastAsia="es-ES"/>
        </w:rPr>
        <w:t>online.</w:t>
      </w:r>
    </w:p>
    <w:p w14:paraId="4463FDE3" w14:textId="77777777" w:rsidR="00EB326A" w:rsidRDefault="00EB326A" w:rsidP="002575DE">
      <w:pPr>
        <w:spacing w:after="0"/>
        <w:ind w:firstLine="708"/>
        <w:rPr>
          <w:rFonts w:ascii="Bookman Old Style" w:eastAsia="Times New Roman" w:hAnsi="Bookman Old Style" w:cs="Arial"/>
          <w:bCs/>
          <w:i/>
          <w:iCs/>
          <w:sz w:val="20"/>
          <w:szCs w:val="20"/>
          <w:lang w:val="es-ES" w:eastAsia="es-ES"/>
        </w:rPr>
      </w:pPr>
    </w:p>
    <w:p w14:paraId="4B0FC80E" w14:textId="6FADBC2A" w:rsidR="00EB326A" w:rsidRDefault="00EB326A" w:rsidP="00EB326A">
      <w:pPr>
        <w:spacing w:after="0"/>
        <w:ind w:firstLine="708"/>
        <w:jc w:val="both"/>
        <w:rPr>
          <w:rFonts w:ascii="Bookman Old Style" w:eastAsia="Times New Roman" w:hAnsi="Bookman Old Style" w:cs="Arial"/>
          <w:bCs/>
          <w:i/>
          <w:iCs/>
          <w:sz w:val="20"/>
          <w:szCs w:val="20"/>
          <w:lang w:val="es-ES" w:eastAsia="es-ES"/>
        </w:rPr>
      </w:pPr>
    </w:p>
    <w:p w14:paraId="77188DA4" w14:textId="75F3854D" w:rsidR="00D0082B" w:rsidRDefault="00D0082B" w:rsidP="00EB326A">
      <w:pPr>
        <w:spacing w:after="0"/>
        <w:ind w:firstLine="708"/>
        <w:jc w:val="both"/>
        <w:rPr>
          <w:rFonts w:ascii="Bookman Old Style" w:eastAsia="Times New Roman" w:hAnsi="Bookman Old Style" w:cs="Arial"/>
          <w:bCs/>
          <w:i/>
          <w:iCs/>
          <w:sz w:val="20"/>
          <w:szCs w:val="20"/>
          <w:lang w:val="es-ES" w:eastAsia="es-ES"/>
        </w:rPr>
      </w:pPr>
    </w:p>
    <w:p w14:paraId="1A4DCE71" w14:textId="77777777" w:rsidR="00D0082B" w:rsidRDefault="00D0082B" w:rsidP="00EB326A">
      <w:pPr>
        <w:spacing w:after="0"/>
        <w:ind w:firstLine="708"/>
        <w:jc w:val="both"/>
        <w:rPr>
          <w:rFonts w:ascii="Bookman Old Style" w:eastAsia="Times New Roman" w:hAnsi="Bookman Old Style" w:cs="Arial"/>
          <w:bCs/>
          <w:i/>
          <w:iCs/>
          <w:sz w:val="20"/>
          <w:szCs w:val="20"/>
          <w:lang w:val="es-ES" w:eastAsia="es-ES"/>
        </w:rPr>
      </w:pPr>
    </w:p>
    <w:p w14:paraId="3B1CE9D0" w14:textId="6A78F5C3" w:rsidR="008A7508" w:rsidRDefault="008A7508" w:rsidP="00EB326A">
      <w:pPr>
        <w:spacing w:after="0"/>
        <w:ind w:firstLine="708"/>
        <w:jc w:val="both"/>
        <w:rPr>
          <w:rFonts w:ascii="Bookman Old Style" w:eastAsia="Times New Roman" w:hAnsi="Bookman Old Style" w:cs="Arial"/>
          <w:bCs/>
          <w:i/>
          <w:iCs/>
          <w:sz w:val="20"/>
          <w:szCs w:val="20"/>
          <w:lang w:val="es-ES" w:eastAsia="es-ES"/>
        </w:rPr>
      </w:pPr>
    </w:p>
    <w:p w14:paraId="3D7933D3" w14:textId="77777777" w:rsidR="008A7508" w:rsidRPr="007417DF" w:rsidRDefault="008A7508" w:rsidP="00EB326A">
      <w:pPr>
        <w:spacing w:after="0"/>
        <w:ind w:firstLine="708"/>
        <w:jc w:val="both"/>
        <w:rPr>
          <w:rFonts w:ascii="Bookman Old Style" w:eastAsia="Times New Roman" w:hAnsi="Bookman Old Style" w:cs="Arial"/>
          <w:bCs/>
          <w:i/>
          <w:iCs/>
          <w:sz w:val="20"/>
          <w:szCs w:val="20"/>
          <w:lang w:val="es-ES" w:eastAsia="es-ES"/>
        </w:rPr>
      </w:pPr>
    </w:p>
    <w:p w14:paraId="377A8BB7" w14:textId="77777777" w:rsidR="00EB326A" w:rsidRDefault="00EB326A" w:rsidP="00EB326A">
      <w:pPr>
        <w:pStyle w:val="Sinespaciado"/>
        <w:jc w:val="center"/>
        <w:rPr>
          <w:rFonts w:ascii="Bookman Old Style" w:hAnsi="Bookman Old Style"/>
          <w:b/>
          <w:szCs w:val="20"/>
          <w:u w:val="single"/>
          <w:lang w:eastAsia="es-ES"/>
        </w:rPr>
      </w:pPr>
      <w:r w:rsidRPr="007417DF">
        <w:rPr>
          <w:rFonts w:ascii="Bookman Old Style" w:hAnsi="Bookman Old Style"/>
          <w:b/>
          <w:szCs w:val="20"/>
          <w:u w:val="single"/>
          <w:lang w:eastAsia="es-ES"/>
        </w:rPr>
        <w:t>TABLA</w:t>
      </w:r>
    </w:p>
    <w:p w14:paraId="734EC205" w14:textId="77777777" w:rsidR="00EB326A" w:rsidRDefault="00EB326A" w:rsidP="00EB326A">
      <w:pPr>
        <w:pStyle w:val="Sinespaciado"/>
        <w:jc w:val="both"/>
        <w:rPr>
          <w:rFonts w:ascii="Bookman Old Style" w:hAnsi="Bookman Old Style"/>
          <w:sz w:val="20"/>
          <w:szCs w:val="20"/>
          <w:shd w:val="clear" w:color="auto" w:fill="FFFFFF"/>
        </w:rPr>
      </w:pPr>
    </w:p>
    <w:p w14:paraId="2F763227" w14:textId="77777777" w:rsidR="00EB326A" w:rsidRPr="00526106" w:rsidRDefault="00EB326A" w:rsidP="00EB326A">
      <w:pPr>
        <w:pStyle w:val="Sinespaciado"/>
        <w:jc w:val="both"/>
        <w:rPr>
          <w:rFonts w:ascii="Bookman Old Style" w:hAnsi="Bookman Old Style"/>
          <w:sz w:val="20"/>
          <w:szCs w:val="20"/>
          <w:shd w:val="clear" w:color="auto" w:fill="FFFFFF"/>
        </w:rPr>
      </w:pPr>
    </w:p>
    <w:p w14:paraId="646ED137" w14:textId="509215D6" w:rsidR="00EB326A" w:rsidRPr="0058321D" w:rsidRDefault="008A7508" w:rsidP="00EB326A">
      <w:pPr>
        <w:pStyle w:val="Sinespaciado"/>
        <w:numPr>
          <w:ilvl w:val="0"/>
          <w:numId w:val="19"/>
        </w:numPr>
        <w:ind w:left="0"/>
        <w:jc w:val="both"/>
        <w:rPr>
          <w:rFonts w:ascii="Bookman Old Style" w:hAnsi="Bookman Old Style"/>
          <w:b/>
          <w:sz w:val="20"/>
          <w:szCs w:val="20"/>
        </w:rPr>
      </w:pPr>
      <w:r>
        <w:rPr>
          <w:rFonts w:ascii="Bookman Old Style" w:hAnsi="Bookman Old Style"/>
          <w:sz w:val="20"/>
          <w:szCs w:val="20"/>
        </w:rPr>
        <w:t xml:space="preserve">Autorización para complementar el acuerdo </w:t>
      </w:r>
      <w:r w:rsidRPr="008A7508">
        <w:rPr>
          <w:rFonts w:ascii="Bookman Old Style" w:hAnsi="Bookman Old Style"/>
          <w:b/>
          <w:sz w:val="20"/>
          <w:szCs w:val="20"/>
        </w:rPr>
        <w:t>N°398/2026</w:t>
      </w:r>
      <w:r>
        <w:rPr>
          <w:rFonts w:ascii="Bookman Old Style" w:hAnsi="Bookman Old Style"/>
          <w:sz w:val="20"/>
          <w:szCs w:val="20"/>
        </w:rPr>
        <w:t>, el cual fue adoptado en la Sesión</w:t>
      </w:r>
      <w:r w:rsidR="00032B97">
        <w:rPr>
          <w:rFonts w:ascii="Bookman Old Style" w:hAnsi="Bookman Old Style"/>
          <w:sz w:val="20"/>
          <w:szCs w:val="20"/>
        </w:rPr>
        <w:t xml:space="preserve"> </w:t>
      </w:r>
      <w:r w:rsidR="00734DB0">
        <w:rPr>
          <w:rFonts w:ascii="Bookman Old Style" w:hAnsi="Bookman Old Style"/>
          <w:sz w:val="20"/>
          <w:szCs w:val="20"/>
        </w:rPr>
        <w:t>ordinario N</w:t>
      </w:r>
      <w:r>
        <w:rPr>
          <w:rFonts w:ascii="Bookman Old Style" w:hAnsi="Bookman Old Style"/>
          <w:sz w:val="20"/>
          <w:szCs w:val="20"/>
        </w:rPr>
        <w:t xml:space="preserve">°15 de fecha 19 de mayo de 2026 </w:t>
      </w:r>
      <w:r w:rsidR="00EB326A" w:rsidRPr="0058321D">
        <w:rPr>
          <w:rFonts w:ascii="Bookman Old Style" w:hAnsi="Bookman Old Style"/>
          <w:b/>
          <w:sz w:val="20"/>
          <w:szCs w:val="20"/>
        </w:rPr>
        <w:t>(SALUD)</w:t>
      </w:r>
    </w:p>
    <w:p w14:paraId="0A5D1D06" w14:textId="77777777" w:rsidR="00EB326A" w:rsidRDefault="00EB326A" w:rsidP="008A7508">
      <w:pPr>
        <w:pStyle w:val="Default"/>
      </w:pPr>
    </w:p>
    <w:p w14:paraId="390E1917" w14:textId="77777777" w:rsidR="00EB326A" w:rsidRDefault="00EB326A" w:rsidP="00EB326A">
      <w:pPr>
        <w:pStyle w:val="Sinespaciado"/>
        <w:jc w:val="both"/>
        <w:rPr>
          <w:rFonts w:ascii="Bookman Old Style" w:hAnsi="Bookman Old Style"/>
          <w:sz w:val="20"/>
          <w:szCs w:val="20"/>
        </w:rPr>
      </w:pPr>
    </w:p>
    <w:p w14:paraId="6CE55162" w14:textId="77777777" w:rsidR="00EB326A" w:rsidRDefault="00EB326A" w:rsidP="00EB326A">
      <w:pPr>
        <w:pStyle w:val="Sinespaciado"/>
        <w:jc w:val="both"/>
        <w:rPr>
          <w:rFonts w:ascii="Bookman Old Style" w:hAnsi="Bookman Old Style"/>
          <w:sz w:val="20"/>
          <w:szCs w:val="20"/>
        </w:rPr>
      </w:pPr>
    </w:p>
    <w:p w14:paraId="3805ADC1" w14:textId="5F54DD85" w:rsidR="00EB326A" w:rsidRDefault="00EB326A" w:rsidP="00EB326A">
      <w:pPr>
        <w:pStyle w:val="Sinespaciado"/>
        <w:ind w:left="2832" w:firstLine="708"/>
        <w:jc w:val="right"/>
        <w:rPr>
          <w:rFonts w:ascii="Bookman Old Style" w:hAnsi="Bookman Old Style"/>
          <w:sz w:val="20"/>
          <w:szCs w:val="20"/>
        </w:rPr>
      </w:pPr>
    </w:p>
    <w:p w14:paraId="55C31726" w14:textId="64ACEA70" w:rsidR="008A7508" w:rsidRDefault="008A7508" w:rsidP="00EB326A">
      <w:pPr>
        <w:pStyle w:val="Sinespaciado"/>
        <w:ind w:left="2832" w:firstLine="708"/>
        <w:jc w:val="right"/>
        <w:rPr>
          <w:rFonts w:ascii="Bookman Old Style" w:hAnsi="Bookman Old Style"/>
          <w:sz w:val="20"/>
          <w:szCs w:val="20"/>
        </w:rPr>
      </w:pPr>
    </w:p>
    <w:p w14:paraId="58AAB768" w14:textId="433A5AA7" w:rsidR="008A7508" w:rsidRDefault="008A7508" w:rsidP="00EB326A">
      <w:pPr>
        <w:pStyle w:val="Sinespaciado"/>
        <w:ind w:left="2832" w:firstLine="708"/>
        <w:jc w:val="right"/>
        <w:rPr>
          <w:rFonts w:ascii="Bookman Old Style" w:hAnsi="Bookman Old Style"/>
          <w:sz w:val="20"/>
          <w:szCs w:val="20"/>
        </w:rPr>
      </w:pPr>
    </w:p>
    <w:p w14:paraId="30B49D4C" w14:textId="1E7BA8EC" w:rsidR="008A7508" w:rsidRDefault="008A7508" w:rsidP="00EB326A">
      <w:pPr>
        <w:pStyle w:val="Sinespaciado"/>
        <w:ind w:left="2832" w:firstLine="708"/>
        <w:jc w:val="right"/>
        <w:rPr>
          <w:rFonts w:ascii="Bookman Old Style" w:hAnsi="Bookman Old Style"/>
          <w:sz w:val="20"/>
          <w:szCs w:val="20"/>
        </w:rPr>
      </w:pPr>
    </w:p>
    <w:p w14:paraId="090C2521" w14:textId="4416AFF9" w:rsidR="008A7508" w:rsidRDefault="008A7508" w:rsidP="00EB326A">
      <w:pPr>
        <w:pStyle w:val="Sinespaciado"/>
        <w:ind w:left="2832" w:firstLine="708"/>
        <w:jc w:val="right"/>
        <w:rPr>
          <w:rFonts w:ascii="Bookman Old Style" w:hAnsi="Bookman Old Style"/>
          <w:sz w:val="20"/>
          <w:szCs w:val="20"/>
        </w:rPr>
      </w:pPr>
    </w:p>
    <w:p w14:paraId="3569C251" w14:textId="52D51B59" w:rsidR="008A7508" w:rsidRDefault="008A7508" w:rsidP="00EB326A">
      <w:pPr>
        <w:pStyle w:val="Sinespaciado"/>
        <w:ind w:left="2832" w:firstLine="708"/>
        <w:jc w:val="right"/>
        <w:rPr>
          <w:rFonts w:ascii="Bookman Old Style" w:hAnsi="Bookman Old Style"/>
          <w:sz w:val="20"/>
          <w:szCs w:val="20"/>
        </w:rPr>
      </w:pPr>
    </w:p>
    <w:p w14:paraId="54871127" w14:textId="4F479176" w:rsidR="008A7508" w:rsidRDefault="008A7508" w:rsidP="00EB326A">
      <w:pPr>
        <w:pStyle w:val="Sinespaciado"/>
        <w:ind w:left="2832" w:firstLine="708"/>
        <w:jc w:val="right"/>
        <w:rPr>
          <w:rFonts w:ascii="Bookman Old Style" w:hAnsi="Bookman Old Style"/>
          <w:sz w:val="20"/>
          <w:szCs w:val="20"/>
        </w:rPr>
      </w:pPr>
    </w:p>
    <w:p w14:paraId="07A442D3" w14:textId="4CDEFCA6" w:rsidR="008A7508" w:rsidRDefault="008A7508" w:rsidP="00EB326A">
      <w:pPr>
        <w:pStyle w:val="Sinespaciado"/>
        <w:ind w:left="2832" w:firstLine="708"/>
        <w:jc w:val="right"/>
        <w:rPr>
          <w:rFonts w:ascii="Bookman Old Style" w:hAnsi="Bookman Old Style"/>
          <w:sz w:val="20"/>
          <w:szCs w:val="20"/>
        </w:rPr>
      </w:pPr>
    </w:p>
    <w:p w14:paraId="218F550E" w14:textId="19640534" w:rsidR="008A7508" w:rsidRDefault="008A7508" w:rsidP="00EB326A">
      <w:pPr>
        <w:pStyle w:val="Sinespaciado"/>
        <w:ind w:left="2832" w:firstLine="708"/>
        <w:jc w:val="right"/>
        <w:rPr>
          <w:rFonts w:ascii="Bookman Old Style" w:hAnsi="Bookman Old Style"/>
          <w:sz w:val="20"/>
          <w:szCs w:val="20"/>
        </w:rPr>
      </w:pPr>
    </w:p>
    <w:p w14:paraId="2D285D14" w14:textId="458CDEAD" w:rsidR="008A7508" w:rsidRDefault="008A7508" w:rsidP="00EB326A">
      <w:pPr>
        <w:pStyle w:val="Sinespaciado"/>
        <w:ind w:left="2832" w:firstLine="708"/>
        <w:jc w:val="right"/>
        <w:rPr>
          <w:rFonts w:ascii="Bookman Old Style" w:hAnsi="Bookman Old Style"/>
          <w:sz w:val="20"/>
          <w:szCs w:val="20"/>
        </w:rPr>
      </w:pPr>
    </w:p>
    <w:p w14:paraId="48477108" w14:textId="6DC0D670" w:rsidR="008A7508" w:rsidRDefault="008A7508" w:rsidP="00EB326A">
      <w:pPr>
        <w:pStyle w:val="Sinespaciado"/>
        <w:ind w:left="2832" w:firstLine="708"/>
        <w:jc w:val="right"/>
        <w:rPr>
          <w:rFonts w:ascii="Bookman Old Style" w:hAnsi="Bookman Old Style"/>
          <w:sz w:val="20"/>
          <w:szCs w:val="20"/>
        </w:rPr>
      </w:pPr>
    </w:p>
    <w:p w14:paraId="19EF6EEA" w14:textId="0312C356" w:rsidR="008A7508" w:rsidRDefault="008A7508" w:rsidP="00EB326A">
      <w:pPr>
        <w:pStyle w:val="Sinespaciado"/>
        <w:ind w:left="2832" w:firstLine="708"/>
        <w:jc w:val="right"/>
        <w:rPr>
          <w:rFonts w:ascii="Bookman Old Style" w:hAnsi="Bookman Old Style"/>
          <w:sz w:val="20"/>
          <w:szCs w:val="20"/>
        </w:rPr>
      </w:pPr>
    </w:p>
    <w:p w14:paraId="01DC7C68" w14:textId="2434F7EF" w:rsidR="008A7508" w:rsidRDefault="008A7508" w:rsidP="00EB326A">
      <w:pPr>
        <w:pStyle w:val="Sinespaciado"/>
        <w:ind w:left="2832" w:firstLine="708"/>
        <w:jc w:val="right"/>
        <w:rPr>
          <w:rFonts w:ascii="Bookman Old Style" w:hAnsi="Bookman Old Style"/>
          <w:sz w:val="20"/>
          <w:szCs w:val="20"/>
        </w:rPr>
      </w:pPr>
    </w:p>
    <w:p w14:paraId="1F185388" w14:textId="39790138" w:rsidR="008A7508" w:rsidRDefault="008A7508" w:rsidP="00EB326A">
      <w:pPr>
        <w:pStyle w:val="Sinespaciado"/>
        <w:ind w:left="2832" w:firstLine="708"/>
        <w:jc w:val="right"/>
        <w:rPr>
          <w:rFonts w:ascii="Bookman Old Style" w:hAnsi="Bookman Old Style"/>
          <w:sz w:val="20"/>
          <w:szCs w:val="20"/>
        </w:rPr>
      </w:pPr>
    </w:p>
    <w:p w14:paraId="72308A2C" w14:textId="5C189DF9" w:rsidR="008A7508" w:rsidRDefault="008A7508" w:rsidP="00EB326A">
      <w:pPr>
        <w:pStyle w:val="Sinespaciado"/>
        <w:ind w:left="2832" w:firstLine="708"/>
        <w:jc w:val="right"/>
        <w:rPr>
          <w:rFonts w:ascii="Bookman Old Style" w:hAnsi="Bookman Old Style"/>
          <w:sz w:val="20"/>
          <w:szCs w:val="20"/>
        </w:rPr>
      </w:pPr>
    </w:p>
    <w:p w14:paraId="37714CD9" w14:textId="6B9F38A1" w:rsidR="008A7508" w:rsidRDefault="008A7508" w:rsidP="00EB326A">
      <w:pPr>
        <w:pStyle w:val="Sinespaciado"/>
        <w:ind w:left="2832" w:firstLine="708"/>
        <w:jc w:val="right"/>
        <w:rPr>
          <w:rFonts w:ascii="Bookman Old Style" w:hAnsi="Bookman Old Style"/>
          <w:sz w:val="20"/>
          <w:szCs w:val="20"/>
        </w:rPr>
      </w:pPr>
    </w:p>
    <w:p w14:paraId="564C5B51" w14:textId="3CE7CCF8" w:rsidR="008A7508" w:rsidRDefault="008A7508" w:rsidP="00EB326A">
      <w:pPr>
        <w:pStyle w:val="Sinespaciado"/>
        <w:ind w:left="2832" w:firstLine="708"/>
        <w:jc w:val="right"/>
        <w:rPr>
          <w:rFonts w:ascii="Bookman Old Style" w:hAnsi="Bookman Old Style"/>
          <w:sz w:val="20"/>
          <w:szCs w:val="20"/>
        </w:rPr>
      </w:pPr>
    </w:p>
    <w:p w14:paraId="23AF0EDA" w14:textId="09305545" w:rsidR="008A7508" w:rsidRDefault="008A7508" w:rsidP="00EB326A">
      <w:pPr>
        <w:pStyle w:val="Sinespaciado"/>
        <w:ind w:left="2832" w:firstLine="708"/>
        <w:jc w:val="right"/>
        <w:rPr>
          <w:rFonts w:ascii="Bookman Old Style" w:hAnsi="Bookman Old Style"/>
          <w:sz w:val="20"/>
          <w:szCs w:val="20"/>
        </w:rPr>
      </w:pPr>
    </w:p>
    <w:p w14:paraId="1E43F3F0" w14:textId="02C7062E" w:rsidR="008A7508" w:rsidRDefault="008A7508" w:rsidP="00EB326A">
      <w:pPr>
        <w:pStyle w:val="Sinespaciado"/>
        <w:ind w:left="2832" w:firstLine="708"/>
        <w:jc w:val="right"/>
        <w:rPr>
          <w:rFonts w:ascii="Bookman Old Style" w:hAnsi="Bookman Old Style"/>
          <w:sz w:val="20"/>
          <w:szCs w:val="20"/>
        </w:rPr>
      </w:pPr>
    </w:p>
    <w:p w14:paraId="2844D4A6" w14:textId="6CB0C20A" w:rsidR="008A7508" w:rsidRDefault="008A7508" w:rsidP="00EB326A">
      <w:pPr>
        <w:pStyle w:val="Sinespaciado"/>
        <w:ind w:left="2832" w:firstLine="708"/>
        <w:jc w:val="right"/>
        <w:rPr>
          <w:rFonts w:ascii="Bookman Old Style" w:hAnsi="Bookman Old Style"/>
          <w:sz w:val="20"/>
          <w:szCs w:val="20"/>
        </w:rPr>
      </w:pPr>
    </w:p>
    <w:p w14:paraId="5410F63D" w14:textId="6D3B43C6" w:rsidR="008A7508" w:rsidRDefault="008A7508" w:rsidP="00EB326A">
      <w:pPr>
        <w:pStyle w:val="Sinespaciado"/>
        <w:ind w:left="2832" w:firstLine="708"/>
        <w:jc w:val="right"/>
        <w:rPr>
          <w:rFonts w:ascii="Bookman Old Style" w:hAnsi="Bookman Old Style"/>
          <w:sz w:val="20"/>
          <w:szCs w:val="20"/>
        </w:rPr>
      </w:pPr>
    </w:p>
    <w:p w14:paraId="15A3E9F6" w14:textId="77777777" w:rsidR="008A7508" w:rsidRDefault="008A7508" w:rsidP="00EB326A">
      <w:pPr>
        <w:pStyle w:val="Sinespaciado"/>
        <w:ind w:left="2832" w:firstLine="708"/>
        <w:jc w:val="right"/>
        <w:rPr>
          <w:rFonts w:ascii="Bookman Old Style" w:hAnsi="Bookman Old Style"/>
          <w:b/>
          <w:bCs/>
          <w:sz w:val="20"/>
          <w:szCs w:val="20"/>
          <w:lang w:eastAsia="es-ES"/>
        </w:rPr>
      </w:pPr>
    </w:p>
    <w:p w14:paraId="4B750963" w14:textId="567E5D42" w:rsidR="00EB326A" w:rsidRDefault="00EB326A" w:rsidP="00EB326A">
      <w:pPr>
        <w:pStyle w:val="Sinespaciado"/>
        <w:rPr>
          <w:rFonts w:ascii="Bookman Old Style" w:hAnsi="Bookman Old Style"/>
          <w:b/>
          <w:bCs/>
          <w:sz w:val="20"/>
          <w:szCs w:val="20"/>
          <w:lang w:eastAsia="es-ES"/>
        </w:rPr>
      </w:pPr>
    </w:p>
    <w:p w14:paraId="433D5F13" w14:textId="0DA315F8" w:rsidR="00EB326A" w:rsidRDefault="00EB326A" w:rsidP="00EB326A">
      <w:pPr>
        <w:pStyle w:val="Sinespaciado"/>
        <w:rPr>
          <w:rFonts w:ascii="Bookman Old Style" w:hAnsi="Bookman Old Style"/>
          <w:b/>
          <w:bCs/>
          <w:sz w:val="20"/>
          <w:szCs w:val="20"/>
          <w:lang w:eastAsia="es-ES"/>
        </w:rPr>
      </w:pPr>
    </w:p>
    <w:p w14:paraId="448E72F5" w14:textId="77777777" w:rsidR="00EB326A" w:rsidRDefault="00EB326A" w:rsidP="00EB326A">
      <w:pPr>
        <w:pStyle w:val="Sinespaciado"/>
        <w:rPr>
          <w:rFonts w:ascii="Bookman Old Style" w:hAnsi="Bookman Old Style"/>
          <w:b/>
          <w:bCs/>
          <w:sz w:val="20"/>
          <w:szCs w:val="20"/>
          <w:lang w:eastAsia="es-ES"/>
        </w:rPr>
      </w:pPr>
    </w:p>
    <w:p w14:paraId="2CCA6823" w14:textId="68C06662" w:rsidR="00EB326A" w:rsidRDefault="00EB326A" w:rsidP="00EB326A">
      <w:pPr>
        <w:pStyle w:val="Sinespaciado"/>
        <w:ind w:left="2832" w:firstLine="708"/>
        <w:jc w:val="right"/>
        <w:rPr>
          <w:rFonts w:ascii="Bookman Old Style" w:hAnsi="Bookman Old Style"/>
          <w:b/>
          <w:bCs/>
          <w:sz w:val="20"/>
          <w:szCs w:val="20"/>
          <w:lang w:eastAsia="es-ES"/>
        </w:rPr>
      </w:pPr>
    </w:p>
    <w:p w14:paraId="3824BB8F" w14:textId="77777777" w:rsidR="00EB326A" w:rsidRDefault="00EB326A" w:rsidP="00EB326A">
      <w:pPr>
        <w:pStyle w:val="Sinespaciado"/>
        <w:ind w:left="2832" w:firstLine="708"/>
        <w:jc w:val="right"/>
        <w:rPr>
          <w:rFonts w:ascii="Bookman Old Style" w:hAnsi="Bookman Old Style"/>
          <w:b/>
          <w:bCs/>
          <w:sz w:val="20"/>
          <w:szCs w:val="20"/>
          <w:lang w:eastAsia="es-ES"/>
        </w:rPr>
      </w:pPr>
    </w:p>
    <w:p w14:paraId="6C09DC5B" w14:textId="77777777" w:rsidR="00EB326A" w:rsidRPr="007417DF" w:rsidRDefault="00EB326A" w:rsidP="00EB326A">
      <w:pPr>
        <w:pStyle w:val="Sinespaciado"/>
        <w:ind w:left="4956" w:firstLine="708"/>
        <w:jc w:val="center"/>
        <w:rPr>
          <w:rFonts w:ascii="Bookman Old Style" w:hAnsi="Bookman Old Style"/>
          <w:b/>
          <w:bCs/>
          <w:sz w:val="20"/>
          <w:szCs w:val="20"/>
          <w:lang w:eastAsia="es-ES"/>
        </w:rPr>
      </w:pPr>
      <w:r>
        <w:rPr>
          <w:rFonts w:ascii="Bookman Old Style" w:hAnsi="Bookman Old Style"/>
          <w:b/>
          <w:bCs/>
          <w:sz w:val="20"/>
          <w:szCs w:val="20"/>
          <w:lang w:eastAsia="es-ES"/>
        </w:rPr>
        <w:t>CRISTIAN VILCHES ESCOBAR</w:t>
      </w:r>
    </w:p>
    <w:p w14:paraId="51578080" w14:textId="77777777" w:rsidR="00EB326A" w:rsidRPr="007417DF" w:rsidRDefault="00EB326A" w:rsidP="00EB326A">
      <w:pPr>
        <w:pStyle w:val="Sinespaciado"/>
        <w:ind w:left="4956" w:firstLine="708"/>
        <w:jc w:val="center"/>
        <w:rPr>
          <w:rFonts w:ascii="Bookman Old Style" w:hAnsi="Bookman Old Style"/>
          <w:b/>
          <w:bCs/>
          <w:sz w:val="20"/>
          <w:szCs w:val="20"/>
          <w:lang w:eastAsia="es-ES"/>
        </w:rPr>
      </w:pPr>
      <w:r w:rsidRPr="007417DF">
        <w:rPr>
          <w:rFonts w:ascii="Bookman Old Style" w:hAnsi="Bookman Old Style"/>
          <w:b/>
          <w:bCs/>
          <w:sz w:val="20"/>
          <w:szCs w:val="20"/>
          <w:lang w:eastAsia="es-ES"/>
        </w:rPr>
        <w:t xml:space="preserve"> SECRETARIO MUNICIPAL</w:t>
      </w:r>
    </w:p>
    <w:p w14:paraId="24E988A4" w14:textId="77777777" w:rsidR="00EB326A" w:rsidRDefault="00EB326A" w:rsidP="00EB326A">
      <w:pPr>
        <w:tabs>
          <w:tab w:val="left" w:pos="996"/>
        </w:tabs>
        <w:spacing w:after="0" w:line="240" w:lineRule="auto"/>
        <w:jc w:val="both"/>
        <w:rPr>
          <w:rFonts w:ascii="Bookman Old Style" w:eastAsia="Times New Roman" w:hAnsi="Bookman Old Style" w:cs="Arial"/>
          <w:b/>
          <w:sz w:val="16"/>
          <w:szCs w:val="20"/>
          <w:lang w:val="es-ES" w:eastAsia="es-ES"/>
        </w:rPr>
      </w:pPr>
    </w:p>
    <w:p w14:paraId="2E2BC2C3" w14:textId="77777777" w:rsidR="00EB326A" w:rsidRPr="007417DF" w:rsidRDefault="00EB326A" w:rsidP="00EB326A">
      <w:pPr>
        <w:tabs>
          <w:tab w:val="left" w:pos="996"/>
        </w:tabs>
        <w:spacing w:after="0" w:line="240" w:lineRule="auto"/>
        <w:jc w:val="both"/>
        <w:rPr>
          <w:rFonts w:ascii="Bookman Old Style" w:eastAsia="Times New Roman" w:hAnsi="Bookman Old Style" w:cs="Arial"/>
          <w:b/>
          <w:sz w:val="16"/>
          <w:szCs w:val="20"/>
          <w:lang w:val="es-ES" w:eastAsia="es-ES"/>
        </w:rPr>
      </w:pPr>
      <w:r>
        <w:rPr>
          <w:rFonts w:ascii="Bookman Old Style" w:eastAsia="Times New Roman" w:hAnsi="Bookman Old Style" w:cs="Arial"/>
          <w:b/>
          <w:sz w:val="16"/>
          <w:szCs w:val="20"/>
          <w:lang w:val="es-ES" w:eastAsia="es-ES"/>
        </w:rPr>
        <w:t>CVE</w:t>
      </w:r>
      <w:r w:rsidRPr="007417DF">
        <w:rPr>
          <w:rFonts w:ascii="Bookman Old Style" w:eastAsia="Times New Roman" w:hAnsi="Bookman Old Style" w:cs="Arial"/>
          <w:b/>
          <w:sz w:val="16"/>
          <w:szCs w:val="20"/>
          <w:lang w:val="es-ES" w:eastAsia="es-ES"/>
        </w:rPr>
        <w:t>/nmc.</w:t>
      </w:r>
    </w:p>
    <w:p w14:paraId="5FDB7BBE" w14:textId="77777777" w:rsidR="00EB326A" w:rsidRPr="007417DF" w:rsidRDefault="00EB326A" w:rsidP="00EB326A">
      <w:pPr>
        <w:tabs>
          <w:tab w:val="left" w:pos="996"/>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DISTRIBUCIÓN:</w:t>
      </w:r>
    </w:p>
    <w:p w14:paraId="02271E1D" w14:textId="77777777" w:rsidR="00EB326A" w:rsidRPr="007417DF" w:rsidRDefault="00EB326A" w:rsidP="00EB326A">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Concejales</w:t>
      </w:r>
    </w:p>
    <w:p w14:paraId="31BAFC34" w14:textId="77777777" w:rsidR="00EB326A" w:rsidRPr="007417DF" w:rsidRDefault="00EB326A" w:rsidP="00EB326A">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Alcaldía</w:t>
      </w:r>
    </w:p>
    <w:p w14:paraId="7A237342" w14:textId="258115D2" w:rsidR="00F20AA3" w:rsidRDefault="00EB326A" w:rsidP="00EB326A">
      <w:pPr>
        <w:tabs>
          <w:tab w:val="left" w:pos="284"/>
        </w:tabs>
        <w:spacing w:after="0" w:line="240" w:lineRule="auto"/>
        <w:jc w:val="both"/>
        <w:rPr>
          <w:rFonts w:ascii="Bookman Old Style" w:eastAsia="Times New Roman" w:hAnsi="Bookman Old Style" w:cs="Arial"/>
          <w:b/>
          <w:i/>
          <w:sz w:val="20"/>
          <w:szCs w:val="20"/>
          <w:lang w:eastAsia="es-ES"/>
        </w:rPr>
      </w:pPr>
      <w:r w:rsidRPr="007417DF">
        <w:rPr>
          <w:rFonts w:ascii="Bookman Old Style" w:eastAsia="Times New Roman" w:hAnsi="Bookman Old Style" w:cs="Arial"/>
          <w:sz w:val="16"/>
          <w:szCs w:val="20"/>
          <w:lang w:val="es-ES" w:eastAsia="es-ES"/>
        </w:rPr>
        <w:t>- Direcciones</w:t>
      </w:r>
    </w:p>
    <w:p w14:paraId="24D9693B" w14:textId="77777777" w:rsidR="008A7508" w:rsidRDefault="008A7508" w:rsidP="006665C8">
      <w:pPr>
        <w:tabs>
          <w:tab w:val="left" w:pos="996"/>
        </w:tabs>
        <w:spacing w:line="240" w:lineRule="auto"/>
        <w:jc w:val="both"/>
        <w:rPr>
          <w:rFonts w:ascii="Bookman Old Style" w:eastAsia="Times New Roman" w:hAnsi="Bookman Old Style" w:cs="Arial"/>
          <w:b/>
          <w:i/>
          <w:sz w:val="20"/>
          <w:szCs w:val="20"/>
          <w:lang w:eastAsia="es-ES"/>
        </w:rPr>
      </w:pPr>
    </w:p>
    <w:p w14:paraId="482ACCB7" w14:textId="77777777" w:rsidR="008A7508" w:rsidRDefault="008A7508" w:rsidP="006665C8">
      <w:pPr>
        <w:tabs>
          <w:tab w:val="left" w:pos="996"/>
        </w:tabs>
        <w:spacing w:line="240" w:lineRule="auto"/>
        <w:jc w:val="both"/>
        <w:rPr>
          <w:rFonts w:ascii="Bookman Old Style" w:eastAsia="Times New Roman" w:hAnsi="Bookman Old Style" w:cs="Arial"/>
          <w:b/>
          <w:i/>
          <w:sz w:val="20"/>
          <w:szCs w:val="20"/>
          <w:lang w:eastAsia="es-ES"/>
        </w:rPr>
      </w:pPr>
    </w:p>
    <w:p w14:paraId="288AA34E" w14:textId="05E548E9" w:rsidR="00D755DD" w:rsidRPr="00433A71" w:rsidRDefault="004C5F5B" w:rsidP="006665C8">
      <w:pPr>
        <w:tabs>
          <w:tab w:val="left" w:pos="996"/>
        </w:tabs>
        <w:spacing w:line="240" w:lineRule="auto"/>
        <w:jc w:val="both"/>
        <w:rPr>
          <w:rFonts w:ascii="Bookman Old Style" w:eastAsia="Times New Roman" w:hAnsi="Bookman Old Style" w:cs="Arial"/>
          <w:b/>
          <w:i/>
          <w:sz w:val="20"/>
          <w:szCs w:val="20"/>
          <w:lang w:eastAsia="es-ES"/>
        </w:rPr>
      </w:pPr>
      <w:r w:rsidRPr="00433A71">
        <w:rPr>
          <w:rFonts w:ascii="Bookman Old Style" w:hAnsi="Bookman Old Style"/>
          <w:noProof/>
          <w:sz w:val="20"/>
          <w:szCs w:val="20"/>
          <w:lang w:eastAsia="es-CL"/>
        </w:rPr>
        <w:lastRenderedPageBreak/>
        <w:drawing>
          <wp:anchor distT="0" distB="0" distL="114300" distR="114300" simplePos="0" relativeHeight="251645952" behindDoc="1" locked="0" layoutInCell="1" allowOverlap="1" wp14:anchorId="67BB4F65" wp14:editId="5237873B">
            <wp:simplePos x="0" y="0"/>
            <wp:positionH relativeFrom="column">
              <wp:posOffset>12065</wp:posOffset>
            </wp:positionH>
            <wp:positionV relativeFrom="paragraph">
              <wp:posOffset>3175</wp:posOffset>
            </wp:positionV>
            <wp:extent cx="1117600" cy="1120775"/>
            <wp:effectExtent l="0" t="0" r="1905" b="0"/>
            <wp:wrapTight wrapText="bothSides">
              <wp:wrapPolygon edited="0">
                <wp:start x="0" y="0"/>
                <wp:lineTo x="0" y="21163"/>
                <wp:lineTo x="21218" y="21163"/>
                <wp:lineTo x="21218" y="0"/>
                <wp:lineTo x="0" y="0"/>
              </wp:wrapPolygon>
            </wp:wrapTight>
            <wp:docPr id="6"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1117600" cy="1120775"/>
                    </a:xfrm>
                    <a:prstGeom prst="rect">
                      <a:avLst/>
                    </a:prstGeom>
                  </pic:spPr>
                </pic:pic>
              </a:graphicData>
            </a:graphic>
            <wp14:sizeRelH relativeFrom="margin">
              <wp14:pctWidth>0</wp14:pctWidth>
            </wp14:sizeRelH>
            <wp14:sizeRelV relativeFrom="margin">
              <wp14:pctHeight>0</wp14:pctHeight>
            </wp14:sizeRelV>
          </wp:anchor>
        </w:drawing>
      </w:r>
    </w:p>
    <w:p w14:paraId="71B321E1" w14:textId="77777777" w:rsidR="004C5F5B" w:rsidRDefault="004C5F5B" w:rsidP="006665C8">
      <w:pPr>
        <w:tabs>
          <w:tab w:val="left" w:pos="996"/>
        </w:tabs>
        <w:spacing w:after="0" w:line="240" w:lineRule="auto"/>
        <w:jc w:val="both"/>
        <w:rPr>
          <w:rFonts w:ascii="Bookman Old Style" w:eastAsia="Times New Roman" w:hAnsi="Bookman Old Style" w:cs="Arial"/>
          <w:b/>
          <w:sz w:val="18"/>
          <w:szCs w:val="20"/>
          <w:lang w:eastAsia="es-ES"/>
        </w:rPr>
      </w:pPr>
      <w:bookmarkStart w:id="4" w:name="_Hlk106185936"/>
      <w:bookmarkStart w:id="5" w:name="_Hlk106794387"/>
    </w:p>
    <w:p w14:paraId="69A7A5C0" w14:textId="0027B685"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SECRETARÍA MUNICIPAL</w:t>
      </w:r>
    </w:p>
    <w:p w14:paraId="5F8E9C5A" w14:textId="24F95DB7"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CONCEJO</w:t>
      </w:r>
      <w:bookmarkEnd w:id="4"/>
    </w:p>
    <w:bookmarkEnd w:id="5"/>
    <w:p w14:paraId="7D110E38" w14:textId="72613131" w:rsidR="00D755DD" w:rsidRPr="00433A71" w:rsidRDefault="00D755DD" w:rsidP="006665C8">
      <w:pPr>
        <w:keepNext/>
        <w:spacing w:after="0" w:line="240" w:lineRule="auto"/>
        <w:jc w:val="both"/>
        <w:outlineLvl w:val="2"/>
        <w:rPr>
          <w:rFonts w:ascii="Bookman Old Style" w:hAnsi="Bookman Old Style"/>
          <w:sz w:val="20"/>
          <w:szCs w:val="20"/>
        </w:rPr>
      </w:pPr>
      <w:r w:rsidRPr="00433A71">
        <w:rPr>
          <w:rFonts w:ascii="Bookman Old Style" w:eastAsia="Times New Roman" w:hAnsi="Bookman Old Style" w:cs="Arial"/>
          <w:bCs/>
          <w:iCs/>
          <w:sz w:val="20"/>
          <w:szCs w:val="20"/>
          <w:lang w:eastAsia="es-ES"/>
        </w:rPr>
        <w:t xml:space="preserve">   </w:t>
      </w:r>
    </w:p>
    <w:bookmarkEnd w:id="2"/>
    <w:p w14:paraId="125B7F45" w14:textId="77777777" w:rsidR="00720C89" w:rsidRPr="00433A71" w:rsidRDefault="00D755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r w:rsidRPr="00433A71">
        <w:rPr>
          <w:rFonts w:ascii="Bookman Old Style" w:eastAsia="Times New Roman" w:hAnsi="Bookman Old Style" w:cs="Arial"/>
          <w:bCs/>
          <w:i/>
          <w:iCs/>
          <w:color w:val="003366"/>
          <w:sz w:val="20"/>
          <w:szCs w:val="20"/>
          <w:lang w:eastAsia="es-ES"/>
        </w:rPr>
        <w:t xml:space="preserve">    </w:t>
      </w:r>
      <w:bookmarkEnd w:id="3"/>
    </w:p>
    <w:p w14:paraId="5333E12B" w14:textId="36887FF3" w:rsidR="00687F22" w:rsidRDefault="00687F22" w:rsidP="008E0740">
      <w:pPr>
        <w:pStyle w:val="Sinespaciado"/>
        <w:rPr>
          <w:rFonts w:ascii="Bookman Old Style" w:hAnsi="Bookman Old Style"/>
          <w:b/>
          <w:bCs/>
          <w:lang w:eastAsia="es-ES"/>
        </w:rPr>
      </w:pPr>
    </w:p>
    <w:p w14:paraId="2DA16CD0" w14:textId="1A6FBB5E" w:rsidR="007E3B06" w:rsidRDefault="007E3B06" w:rsidP="008E0740">
      <w:pPr>
        <w:pStyle w:val="Sinespaciado"/>
        <w:rPr>
          <w:rFonts w:ascii="Bookman Old Style" w:hAnsi="Bookman Old Style"/>
          <w:b/>
          <w:bCs/>
          <w:lang w:eastAsia="es-ES"/>
        </w:rPr>
      </w:pPr>
    </w:p>
    <w:p w14:paraId="4B73D4A6" w14:textId="2D70ED3E" w:rsidR="007E3B06" w:rsidRDefault="007E3B06" w:rsidP="008E0740">
      <w:pPr>
        <w:pStyle w:val="Sinespaciado"/>
        <w:rPr>
          <w:rFonts w:ascii="Bookman Old Style" w:hAnsi="Bookman Old Style"/>
          <w:b/>
          <w:bCs/>
          <w:lang w:eastAsia="es-ES"/>
        </w:rPr>
      </w:pPr>
    </w:p>
    <w:p w14:paraId="604A2E73" w14:textId="4B73B4AD" w:rsidR="007E3B06" w:rsidRDefault="007E3B06" w:rsidP="008E0740">
      <w:pPr>
        <w:pStyle w:val="Sinespaciado"/>
        <w:rPr>
          <w:rFonts w:ascii="Bookman Old Style" w:hAnsi="Bookman Old Style"/>
          <w:b/>
          <w:bCs/>
          <w:lang w:eastAsia="es-ES"/>
        </w:rPr>
      </w:pPr>
    </w:p>
    <w:p w14:paraId="30E721D9" w14:textId="77777777" w:rsidR="003C7DD7" w:rsidRDefault="003C7DD7" w:rsidP="008E0740">
      <w:pPr>
        <w:pStyle w:val="Sinespaciado"/>
        <w:rPr>
          <w:rFonts w:ascii="Bookman Old Style" w:hAnsi="Bookman Old Style"/>
          <w:b/>
          <w:bCs/>
          <w:lang w:eastAsia="es-ES"/>
        </w:rPr>
      </w:pPr>
    </w:p>
    <w:p w14:paraId="3FAEA5E0" w14:textId="54FFD767" w:rsidR="00953298" w:rsidRPr="004C5F5B" w:rsidRDefault="00953298" w:rsidP="008E0740">
      <w:pPr>
        <w:pStyle w:val="Sinespaciado"/>
        <w:rPr>
          <w:rFonts w:ascii="Bookman Old Style" w:hAnsi="Bookman Old Style"/>
          <w:b/>
          <w:bCs/>
          <w:lang w:eastAsia="es-ES"/>
        </w:rPr>
      </w:pPr>
    </w:p>
    <w:p w14:paraId="797760A1" w14:textId="32B2928B" w:rsidR="00357D53" w:rsidRDefault="00D755DD" w:rsidP="00C30AB7">
      <w:pPr>
        <w:pStyle w:val="Sinespaciado"/>
        <w:jc w:val="center"/>
        <w:rPr>
          <w:rFonts w:ascii="Bookman Old Style" w:hAnsi="Bookman Old Style"/>
          <w:b/>
          <w:bCs/>
          <w:lang w:eastAsia="es-ES"/>
        </w:rPr>
      </w:pPr>
      <w:r w:rsidRPr="004C5F5B">
        <w:rPr>
          <w:rFonts w:ascii="Bookman Old Style" w:hAnsi="Bookman Old Style"/>
          <w:b/>
          <w:bCs/>
          <w:lang w:eastAsia="es-ES"/>
        </w:rPr>
        <w:t xml:space="preserve">ACTA DE LA SESION </w:t>
      </w:r>
      <w:r w:rsidR="00953298">
        <w:rPr>
          <w:rFonts w:ascii="Bookman Old Style" w:hAnsi="Bookman Old Style"/>
          <w:b/>
          <w:bCs/>
          <w:lang w:eastAsia="es-ES"/>
        </w:rPr>
        <w:t>EXTRA</w:t>
      </w:r>
      <w:r w:rsidRPr="004C5F5B">
        <w:rPr>
          <w:rFonts w:ascii="Bookman Old Style" w:hAnsi="Bookman Old Style"/>
          <w:b/>
          <w:bCs/>
          <w:lang w:eastAsia="es-ES"/>
        </w:rPr>
        <w:t>ORDINARIA Nº</w:t>
      </w:r>
      <w:r w:rsidR="003C2DA2" w:rsidRPr="004C5F5B">
        <w:rPr>
          <w:rFonts w:ascii="Bookman Old Style" w:hAnsi="Bookman Old Style"/>
          <w:b/>
          <w:bCs/>
          <w:lang w:eastAsia="es-ES"/>
        </w:rPr>
        <w:t>0</w:t>
      </w:r>
      <w:r w:rsidR="0045047B">
        <w:rPr>
          <w:rFonts w:ascii="Bookman Old Style" w:hAnsi="Bookman Old Style"/>
          <w:b/>
          <w:bCs/>
          <w:lang w:eastAsia="es-ES"/>
        </w:rPr>
        <w:t>8</w:t>
      </w:r>
      <w:r w:rsidR="00586619" w:rsidRPr="004C5F5B">
        <w:rPr>
          <w:rFonts w:ascii="Bookman Old Style" w:hAnsi="Bookman Old Style"/>
          <w:b/>
          <w:bCs/>
          <w:lang w:eastAsia="es-ES"/>
        </w:rPr>
        <w:t xml:space="preserve"> </w:t>
      </w:r>
      <w:r w:rsidRPr="004C5F5B">
        <w:rPr>
          <w:rFonts w:ascii="Bookman Old Style" w:hAnsi="Bookman Old Style"/>
          <w:b/>
          <w:bCs/>
          <w:lang w:eastAsia="es-ES"/>
        </w:rPr>
        <w:t>DEL</w:t>
      </w:r>
      <w:r w:rsidR="00720C89" w:rsidRPr="004C5F5B">
        <w:rPr>
          <w:rFonts w:ascii="Bookman Old Style" w:hAnsi="Bookman Old Style" w:cs="Times New Roman"/>
          <w:b/>
          <w:bCs/>
          <w:lang w:eastAsia="es-ES"/>
        </w:rPr>
        <w:t xml:space="preserve"> </w:t>
      </w:r>
      <w:r w:rsidR="009C64DD" w:rsidRPr="004C5F5B">
        <w:rPr>
          <w:rFonts w:ascii="Bookman Old Style" w:hAnsi="Bookman Old Style"/>
          <w:b/>
          <w:bCs/>
          <w:lang w:eastAsia="es-ES"/>
        </w:rPr>
        <w:t>HONORABLE CONCEJO</w:t>
      </w:r>
      <w:r w:rsidR="004C5F5B" w:rsidRPr="004C5F5B">
        <w:rPr>
          <w:rFonts w:ascii="Bookman Old Style" w:hAnsi="Bookman Old Style"/>
          <w:b/>
          <w:bCs/>
          <w:lang w:eastAsia="es-ES"/>
        </w:rPr>
        <w:t xml:space="preserve"> </w:t>
      </w:r>
      <w:r w:rsidRPr="004C5F5B">
        <w:rPr>
          <w:rFonts w:ascii="Bookman Old Style" w:hAnsi="Bookman Old Style"/>
          <w:b/>
          <w:bCs/>
          <w:lang w:eastAsia="es-ES"/>
        </w:rPr>
        <w:t>MUNICIPAL D</w:t>
      </w:r>
      <w:r w:rsidR="004C5F5B" w:rsidRPr="004C5F5B">
        <w:rPr>
          <w:rFonts w:ascii="Bookman Old Style" w:hAnsi="Bookman Old Style"/>
          <w:b/>
          <w:bCs/>
          <w:lang w:eastAsia="es-ES"/>
        </w:rPr>
        <w:t xml:space="preserve">E </w:t>
      </w:r>
      <w:r w:rsidRPr="004C5F5B">
        <w:rPr>
          <w:rFonts w:ascii="Bookman Old Style" w:hAnsi="Bookman Old Style"/>
          <w:b/>
          <w:bCs/>
          <w:lang w:eastAsia="es-ES"/>
        </w:rPr>
        <w:t xml:space="preserve">PADRE </w:t>
      </w:r>
      <w:r w:rsidR="00720C89" w:rsidRPr="004C5F5B">
        <w:rPr>
          <w:rFonts w:ascii="Bookman Old Style" w:hAnsi="Bookman Old Style"/>
          <w:b/>
          <w:bCs/>
          <w:lang w:eastAsia="es-ES"/>
        </w:rPr>
        <w:t>H</w:t>
      </w:r>
      <w:r w:rsidRPr="004C5F5B">
        <w:rPr>
          <w:rFonts w:ascii="Bookman Old Style" w:hAnsi="Bookman Old Style"/>
          <w:b/>
          <w:bCs/>
          <w:lang w:eastAsia="es-ES"/>
        </w:rPr>
        <w:t>URTAD</w:t>
      </w:r>
      <w:r w:rsidR="00C30AB7">
        <w:rPr>
          <w:rFonts w:ascii="Bookman Old Style" w:hAnsi="Bookman Old Style"/>
          <w:b/>
          <w:bCs/>
          <w:lang w:eastAsia="es-ES"/>
        </w:rPr>
        <w:t>O</w:t>
      </w:r>
    </w:p>
    <w:p w14:paraId="4BE70912" w14:textId="77777777" w:rsidR="007E3B06" w:rsidRDefault="007E3B06" w:rsidP="00C30AB7">
      <w:pPr>
        <w:pStyle w:val="Sinespaciado"/>
        <w:jc w:val="center"/>
        <w:rPr>
          <w:rFonts w:ascii="Bookman Old Style" w:hAnsi="Bookman Old Style"/>
          <w:b/>
          <w:bCs/>
          <w:lang w:eastAsia="es-ES"/>
        </w:rPr>
      </w:pPr>
    </w:p>
    <w:p w14:paraId="37477D5B" w14:textId="463C58D1" w:rsidR="00D755DD" w:rsidRPr="00E231E8" w:rsidRDefault="00D755DD" w:rsidP="008E0740">
      <w:pPr>
        <w:pStyle w:val="Sinespaciado"/>
        <w:rPr>
          <w:rFonts w:ascii="Bookman Old Style" w:hAnsi="Bookman Old Style"/>
          <w:b/>
          <w:bCs/>
          <w:color w:val="FF0000"/>
          <w:lang w:eastAsia="es-ES"/>
        </w:rPr>
      </w:pPr>
    </w:p>
    <w:p w14:paraId="4DCE2043" w14:textId="70EAD9EF" w:rsidR="0045047B" w:rsidRPr="002F66FC" w:rsidRDefault="0045047B" w:rsidP="0045047B">
      <w:pPr>
        <w:spacing w:after="0" w:line="240" w:lineRule="auto"/>
        <w:ind w:firstLine="708"/>
        <w:jc w:val="both"/>
        <w:rPr>
          <w:rFonts w:ascii="Bookman Old Style" w:eastAsia="MS Mincho" w:hAnsi="Bookman Old Style" w:cs="Leelawadee"/>
          <w:sz w:val="20"/>
          <w:szCs w:val="20"/>
          <w:lang w:eastAsia="es-ES"/>
        </w:rPr>
      </w:pPr>
      <w:r w:rsidRPr="002F66FC">
        <w:rPr>
          <w:rFonts w:ascii="Bookman Old Style" w:eastAsia="MS Mincho" w:hAnsi="Bookman Old Style" w:cs="Leelawadee"/>
          <w:sz w:val="20"/>
          <w:szCs w:val="20"/>
          <w:lang w:eastAsia="es-ES"/>
        </w:rPr>
        <w:t xml:space="preserve">En Padre Hurtado, a </w:t>
      </w:r>
      <w:r>
        <w:rPr>
          <w:rFonts w:ascii="Bookman Old Style" w:eastAsia="MS Mincho" w:hAnsi="Bookman Old Style" w:cs="Leelawadee"/>
          <w:sz w:val="20"/>
          <w:szCs w:val="20"/>
          <w:lang w:eastAsia="es-ES"/>
        </w:rPr>
        <w:t>martes 27 de mayo de 2026, siendo las 12</w:t>
      </w:r>
      <w:r w:rsidRPr="002F66FC">
        <w:rPr>
          <w:rFonts w:ascii="Bookman Old Style" w:eastAsia="MS Mincho" w:hAnsi="Bookman Old Style" w:cs="Leelawadee"/>
          <w:sz w:val="20"/>
          <w:szCs w:val="20"/>
          <w:lang w:eastAsia="es-ES"/>
        </w:rPr>
        <w:t>:</w:t>
      </w:r>
      <w:r>
        <w:rPr>
          <w:rFonts w:ascii="Bookman Old Style" w:eastAsia="MS Mincho" w:hAnsi="Bookman Old Style" w:cs="Leelawadee"/>
          <w:sz w:val="20"/>
          <w:szCs w:val="20"/>
          <w:lang w:eastAsia="es-ES"/>
        </w:rPr>
        <w:t>13</w:t>
      </w:r>
      <w:r w:rsidRPr="002F66FC">
        <w:rPr>
          <w:rFonts w:ascii="Bookman Old Style" w:eastAsia="MS Mincho" w:hAnsi="Bookman Old Style" w:cs="Leelawadee"/>
          <w:sz w:val="20"/>
          <w:szCs w:val="20"/>
          <w:lang w:eastAsia="es-ES"/>
        </w:rPr>
        <w:t xml:space="preserve"> horas, se da inicio a la sesión. Preside Concejala Paz González Zúñiga, Presidenta del Concejo y actuando como Ministro de Fe, don Cristian Vilches Escobar, Secretario Municipal.</w:t>
      </w:r>
    </w:p>
    <w:p w14:paraId="77B87A36" w14:textId="77777777" w:rsidR="0045047B" w:rsidRPr="002F66FC" w:rsidRDefault="0045047B" w:rsidP="0045047B">
      <w:pPr>
        <w:spacing w:after="0" w:line="240" w:lineRule="auto"/>
        <w:jc w:val="both"/>
        <w:rPr>
          <w:rFonts w:ascii="Bookman Old Style" w:eastAsia="MS Mincho" w:hAnsi="Bookman Old Style" w:cs="Leelawadee"/>
          <w:sz w:val="20"/>
          <w:szCs w:val="20"/>
          <w:lang w:eastAsia="es-ES"/>
        </w:rPr>
      </w:pPr>
    </w:p>
    <w:p w14:paraId="7B355B94" w14:textId="77777777" w:rsidR="0045047B" w:rsidRPr="00BD1853" w:rsidRDefault="0045047B" w:rsidP="0045047B">
      <w:pPr>
        <w:spacing w:after="0" w:line="240" w:lineRule="auto"/>
        <w:jc w:val="both"/>
        <w:rPr>
          <w:rFonts w:ascii="Bookman Old Style" w:eastAsia="MS Mincho" w:hAnsi="Bookman Old Style" w:cs="Leelawadee"/>
          <w:sz w:val="20"/>
          <w:szCs w:val="20"/>
          <w:lang w:val="es-ES" w:eastAsia="es-ES"/>
        </w:rPr>
      </w:pPr>
    </w:p>
    <w:p w14:paraId="1D81BE85" w14:textId="43B43008" w:rsidR="007E3B06" w:rsidRPr="008626B4" w:rsidRDefault="007E3B06" w:rsidP="006665C8">
      <w:pPr>
        <w:spacing w:after="0" w:line="240" w:lineRule="auto"/>
        <w:jc w:val="both"/>
        <w:rPr>
          <w:rFonts w:ascii="Bookman Old Style" w:eastAsia="MS Mincho" w:hAnsi="Bookman Old Style" w:cs="Leelawadee"/>
          <w:sz w:val="20"/>
          <w:szCs w:val="20"/>
          <w:lang w:eastAsia="es-ES"/>
        </w:rPr>
      </w:pPr>
    </w:p>
    <w:p w14:paraId="72A36D3B" w14:textId="77777777" w:rsidR="007E3B06" w:rsidRPr="008626B4" w:rsidRDefault="007E3B06" w:rsidP="006665C8">
      <w:pPr>
        <w:spacing w:after="0" w:line="240" w:lineRule="auto"/>
        <w:jc w:val="both"/>
        <w:rPr>
          <w:rFonts w:ascii="Bookman Old Style" w:eastAsia="MS Mincho" w:hAnsi="Bookman Old Style" w:cs="Leelawadee"/>
          <w:sz w:val="20"/>
          <w:szCs w:val="20"/>
          <w:lang w:eastAsia="es-ES"/>
        </w:rPr>
      </w:pPr>
    </w:p>
    <w:p w14:paraId="5F68A295" w14:textId="6D1F72EB" w:rsidR="00D755DD" w:rsidRPr="008626B4" w:rsidRDefault="00D755DD" w:rsidP="006665C8">
      <w:pPr>
        <w:keepNext/>
        <w:spacing w:after="0" w:line="240" w:lineRule="auto"/>
        <w:jc w:val="both"/>
        <w:outlineLvl w:val="1"/>
        <w:rPr>
          <w:rFonts w:ascii="Bookman Old Style" w:eastAsia="MS Mincho" w:hAnsi="Bookman Old Style" w:cs="Leelawadee"/>
          <w:b/>
          <w:bCs/>
          <w:sz w:val="20"/>
          <w:szCs w:val="20"/>
          <w:lang w:eastAsia="es-ES"/>
        </w:rPr>
      </w:pPr>
      <w:bookmarkStart w:id="6" w:name="_Hlk120877352"/>
      <w:r w:rsidRPr="008626B4">
        <w:rPr>
          <w:rFonts w:ascii="Bookman Old Style" w:eastAsia="MS Mincho" w:hAnsi="Bookman Old Style" w:cs="Leelawadee"/>
          <w:b/>
          <w:bCs/>
          <w:sz w:val="20"/>
          <w:szCs w:val="20"/>
          <w:lang w:eastAsia="es-ES"/>
        </w:rPr>
        <w:t>CON ASISTENCIA DE LOS SIGUIENTES CONCEJALES</w:t>
      </w:r>
    </w:p>
    <w:p w14:paraId="7393B707" w14:textId="025E57EC"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PAZ GONZ</w:t>
      </w:r>
      <w:r w:rsidR="00283F4A" w:rsidRPr="008626B4">
        <w:rPr>
          <w:rFonts w:ascii="Bookman Old Style" w:eastAsia="MS Mincho" w:hAnsi="Bookman Old Style" w:cs="Leelawadee"/>
          <w:sz w:val="20"/>
          <w:szCs w:val="20"/>
          <w:lang w:eastAsia="es-ES"/>
        </w:rPr>
        <w:t>Á</w:t>
      </w:r>
      <w:r w:rsidRPr="008626B4">
        <w:rPr>
          <w:rFonts w:ascii="Bookman Old Style" w:eastAsia="MS Mincho" w:hAnsi="Bookman Old Style" w:cs="Leelawadee"/>
          <w:sz w:val="20"/>
          <w:szCs w:val="20"/>
          <w:lang w:eastAsia="es-ES"/>
        </w:rPr>
        <w:t>LEZ Z</w:t>
      </w:r>
      <w:r w:rsidR="00283F4A" w:rsidRPr="008626B4">
        <w:rPr>
          <w:rFonts w:ascii="Bookman Old Style" w:eastAsia="MS Mincho" w:hAnsi="Bookman Old Style" w:cs="Leelawadee"/>
          <w:sz w:val="20"/>
          <w:szCs w:val="20"/>
          <w:lang w:eastAsia="es-ES"/>
        </w:rPr>
        <w:t>Ú</w:t>
      </w:r>
      <w:r w:rsidRPr="008626B4">
        <w:rPr>
          <w:rFonts w:ascii="Bookman Old Style" w:eastAsia="MS Mincho" w:hAnsi="Bookman Old Style" w:cs="Leelawadee"/>
          <w:sz w:val="20"/>
          <w:szCs w:val="20"/>
          <w:lang w:eastAsia="es-ES"/>
        </w:rPr>
        <w:t>ÑIGA</w:t>
      </w:r>
    </w:p>
    <w:p w14:paraId="5A60E4B9" w14:textId="671035FF"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MARCELA ROJAS FLORES</w:t>
      </w:r>
    </w:p>
    <w:p w14:paraId="0441A94F" w14:textId="7C543012"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IGNACIO ARIAS DÍAZ</w:t>
      </w:r>
    </w:p>
    <w:p w14:paraId="18B84328" w14:textId="3A00D8AE" w:rsidR="00080BB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FRANCISCO GARRIDO SANHUEZA</w:t>
      </w:r>
    </w:p>
    <w:p w14:paraId="0BB917AC" w14:textId="3C841EE2" w:rsidR="007D4F6D" w:rsidRPr="008626B4" w:rsidRDefault="00080BB2" w:rsidP="00C30AB7">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DANIELA DÍ</w:t>
      </w:r>
      <w:r w:rsidR="003C2DA2" w:rsidRPr="008626B4">
        <w:rPr>
          <w:rFonts w:ascii="Bookman Old Style" w:eastAsia="MS Mincho" w:hAnsi="Bookman Old Style" w:cs="Leelawadee"/>
          <w:sz w:val="20"/>
          <w:szCs w:val="20"/>
          <w:lang w:eastAsia="es-ES"/>
        </w:rPr>
        <w:t>AZ SANTIBAÑEZ</w:t>
      </w:r>
    </w:p>
    <w:p w14:paraId="46ED2B66" w14:textId="2EB8102B" w:rsidR="00080BB2" w:rsidRPr="008626B4" w:rsidRDefault="00080BB2" w:rsidP="00C30AB7">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ROCÍO LÓPEZ CÉSPEDES</w:t>
      </w:r>
    </w:p>
    <w:bookmarkEnd w:id="6"/>
    <w:p w14:paraId="018A88E7" w14:textId="6310CD28" w:rsidR="00953298" w:rsidRDefault="00953298" w:rsidP="000F0B35">
      <w:pPr>
        <w:pStyle w:val="Sinespaciado"/>
        <w:jc w:val="both"/>
        <w:rPr>
          <w:rFonts w:ascii="Bookman Old Style" w:hAnsi="Bookman Old Style"/>
          <w:sz w:val="20"/>
          <w:szCs w:val="20"/>
          <w:lang w:val="es-CL"/>
        </w:rPr>
      </w:pPr>
    </w:p>
    <w:p w14:paraId="169B62AE" w14:textId="77777777" w:rsidR="007E3B06" w:rsidRDefault="007E3B06" w:rsidP="000F0B35">
      <w:pPr>
        <w:pStyle w:val="Sinespaciado"/>
        <w:jc w:val="both"/>
        <w:rPr>
          <w:rFonts w:ascii="Bookman Old Style" w:hAnsi="Bookman Old Style"/>
          <w:sz w:val="20"/>
          <w:szCs w:val="20"/>
          <w:lang w:val="es-CL"/>
        </w:rPr>
      </w:pPr>
    </w:p>
    <w:p w14:paraId="2D8BD4E2" w14:textId="77777777" w:rsidR="00687F22" w:rsidRPr="00433A71" w:rsidRDefault="00687F22" w:rsidP="000F0B35">
      <w:pPr>
        <w:pStyle w:val="Sinespaciado"/>
        <w:jc w:val="both"/>
        <w:rPr>
          <w:rFonts w:ascii="Bookman Old Style" w:hAnsi="Bookman Old Style"/>
          <w:sz w:val="20"/>
          <w:szCs w:val="20"/>
          <w:lang w:val="es-CL"/>
        </w:rPr>
      </w:pPr>
    </w:p>
    <w:p w14:paraId="4A70CD42" w14:textId="647F2E92" w:rsidR="00076CEE" w:rsidRPr="00433A71" w:rsidRDefault="00076CEE" w:rsidP="00076CEE">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N°1</w:t>
      </w:r>
    </w:p>
    <w:p w14:paraId="7151C4EB" w14:textId="158BF40C" w:rsidR="008A7508" w:rsidRPr="008A7508" w:rsidRDefault="008A7508" w:rsidP="008A7508">
      <w:pPr>
        <w:pStyle w:val="Sinespaciado"/>
        <w:jc w:val="both"/>
        <w:rPr>
          <w:rFonts w:ascii="Bookman Old Style" w:hAnsi="Bookman Old Style"/>
          <w:b/>
          <w:i/>
          <w:sz w:val="20"/>
          <w:szCs w:val="20"/>
        </w:rPr>
      </w:pPr>
      <w:r w:rsidRPr="008A7508">
        <w:rPr>
          <w:rFonts w:ascii="Bookman Old Style" w:hAnsi="Bookman Old Style"/>
          <w:b/>
          <w:i/>
          <w:sz w:val="20"/>
          <w:szCs w:val="20"/>
        </w:rPr>
        <w:t>Autorización para complementar el acuerdo N°398/2026, el cual fue adoptado en la Sesión</w:t>
      </w:r>
      <w:r w:rsidR="00032B97">
        <w:rPr>
          <w:rFonts w:ascii="Bookman Old Style" w:hAnsi="Bookman Old Style"/>
          <w:b/>
          <w:i/>
          <w:sz w:val="20"/>
          <w:szCs w:val="20"/>
        </w:rPr>
        <w:t xml:space="preserve"> ordinario</w:t>
      </w:r>
      <w:r w:rsidRPr="008A7508">
        <w:rPr>
          <w:rFonts w:ascii="Bookman Old Style" w:hAnsi="Bookman Old Style"/>
          <w:b/>
          <w:i/>
          <w:sz w:val="20"/>
          <w:szCs w:val="20"/>
        </w:rPr>
        <w:t xml:space="preserve"> N°15 de fecha 19 de mayo de 2026 (SALUD)</w:t>
      </w:r>
    </w:p>
    <w:p w14:paraId="1F7FCA5E" w14:textId="0156B541" w:rsidR="00807DF1" w:rsidRDefault="00807DF1" w:rsidP="00807DF1">
      <w:pPr>
        <w:pStyle w:val="Sinespaciado"/>
        <w:jc w:val="both"/>
        <w:rPr>
          <w:rFonts w:ascii="Bookman Old Style" w:eastAsia="Times New Roman" w:hAnsi="Bookman Old Style" w:cs="Arial"/>
          <w:sz w:val="20"/>
          <w:szCs w:val="20"/>
          <w:lang w:eastAsia="es-ES"/>
        </w:rPr>
      </w:pPr>
      <w:r>
        <w:rPr>
          <w:rFonts w:ascii="Bookman Old Style" w:eastAsia="Times New Roman" w:hAnsi="Bookman Old Style" w:cs="Arial"/>
          <w:sz w:val="20"/>
          <w:szCs w:val="20"/>
          <w:lang w:eastAsia="es-ES"/>
        </w:rPr>
        <w:t>Lia Fuentes</w:t>
      </w:r>
      <w:r w:rsidRPr="00BD1853">
        <w:rPr>
          <w:rFonts w:ascii="Bookman Old Style" w:eastAsia="Times New Roman" w:hAnsi="Bookman Old Style" w:cs="Arial"/>
          <w:sz w:val="20"/>
          <w:szCs w:val="20"/>
          <w:lang w:eastAsia="es-ES"/>
        </w:rPr>
        <w:t>, profesional de</w:t>
      </w:r>
      <w:r>
        <w:rPr>
          <w:rFonts w:ascii="Bookman Old Style" w:eastAsia="Times New Roman" w:hAnsi="Bookman Old Style" w:cs="Arial"/>
          <w:sz w:val="20"/>
          <w:szCs w:val="20"/>
          <w:lang w:eastAsia="es-ES"/>
        </w:rPr>
        <w:t xml:space="preserve"> SALUD</w:t>
      </w:r>
      <w:r w:rsidRPr="00BD1853">
        <w:rPr>
          <w:rFonts w:ascii="Bookman Old Style" w:eastAsia="Times New Roman" w:hAnsi="Bookman Old Style" w:cs="Arial"/>
          <w:sz w:val="20"/>
          <w:szCs w:val="20"/>
          <w:lang w:eastAsia="es-ES"/>
        </w:rPr>
        <w:t>, realiza presentación del punto.</w:t>
      </w:r>
    </w:p>
    <w:p w14:paraId="11FD8739" w14:textId="0FC50B34" w:rsidR="00E231E8" w:rsidRDefault="00E231E8" w:rsidP="005C5F03">
      <w:pPr>
        <w:pStyle w:val="Sinespaciado"/>
        <w:jc w:val="both"/>
        <w:rPr>
          <w:rFonts w:ascii="Bookman Old Style" w:eastAsia="Times New Roman" w:hAnsi="Bookman Old Style" w:cs="Arial"/>
          <w:sz w:val="20"/>
          <w:szCs w:val="20"/>
          <w:lang w:val="es-CL" w:eastAsia="es-ES"/>
        </w:rPr>
      </w:pPr>
    </w:p>
    <w:p w14:paraId="4B7E3F13" w14:textId="0EB86C7E" w:rsidR="008A7508" w:rsidRPr="008626B4" w:rsidRDefault="008A7508" w:rsidP="005C5F03">
      <w:pPr>
        <w:pStyle w:val="Sinespaciado"/>
        <w:jc w:val="both"/>
        <w:rPr>
          <w:rFonts w:ascii="Bookman Old Style" w:eastAsia="Times New Roman" w:hAnsi="Bookman Old Style" w:cs="Arial"/>
          <w:sz w:val="20"/>
          <w:szCs w:val="20"/>
          <w:lang w:val="es-CL" w:eastAsia="es-ES"/>
        </w:rPr>
      </w:pPr>
    </w:p>
    <w:p w14:paraId="0D38109E" w14:textId="77777777" w:rsidR="00032B97" w:rsidRDefault="00807DF1" w:rsidP="00032B97">
      <w:pPr>
        <w:pStyle w:val="NormalWeb"/>
        <w:spacing w:before="0" w:beforeAutospacing="0" w:after="0" w:afterAutospacing="0"/>
        <w:jc w:val="both"/>
        <w:rPr>
          <w:rFonts w:ascii="Bookman Old Style" w:hAnsi="Bookman Old Style" w:cs="Arial"/>
          <w:b/>
          <w:bCs/>
          <w:sz w:val="20"/>
          <w:szCs w:val="20"/>
          <w:lang w:eastAsia="es-ES"/>
        </w:rPr>
      </w:pPr>
      <w:r>
        <w:rPr>
          <w:rFonts w:ascii="Bookman Old Style" w:hAnsi="Bookman Old Style" w:cs="Arial"/>
          <w:b/>
          <w:bCs/>
          <w:sz w:val="20"/>
          <w:szCs w:val="20"/>
          <w:lang w:eastAsia="es-ES"/>
        </w:rPr>
        <w:t>Lia Fuentes</w:t>
      </w:r>
      <w:r w:rsidR="00170CEA" w:rsidRPr="008626B4">
        <w:rPr>
          <w:rFonts w:ascii="Bookman Old Style" w:hAnsi="Bookman Old Style" w:cs="Arial"/>
          <w:b/>
          <w:bCs/>
          <w:sz w:val="20"/>
          <w:szCs w:val="20"/>
          <w:lang w:eastAsia="es-ES"/>
        </w:rPr>
        <w:t xml:space="preserve">: </w:t>
      </w:r>
    </w:p>
    <w:p w14:paraId="4CC01779" w14:textId="093339AB" w:rsidR="00032B97" w:rsidRPr="00032B97" w:rsidRDefault="00032B97" w:rsidP="00032B97">
      <w:pPr>
        <w:pStyle w:val="NormalWeb"/>
        <w:jc w:val="both"/>
        <w:rPr>
          <w:rFonts w:ascii="Bookman Old Style" w:hAnsi="Bookman Old Style" w:cs="Arial"/>
          <w:b/>
          <w:bCs/>
          <w:sz w:val="20"/>
          <w:szCs w:val="20"/>
          <w:lang w:eastAsia="es-ES"/>
        </w:rPr>
      </w:pPr>
      <w:r w:rsidRPr="00032B97">
        <w:rPr>
          <w:rFonts w:ascii="Bookman Old Style" w:hAnsi="Bookman Old Style"/>
          <w:sz w:val="20"/>
          <w:szCs w:val="20"/>
        </w:rPr>
        <w:t>Hola, buenas tardes, concejales; buenas tardes, señor secretario.</w:t>
      </w:r>
    </w:p>
    <w:p w14:paraId="00516B68" w14:textId="77777777" w:rsidR="00032B97" w:rsidRPr="00032B97" w:rsidRDefault="00032B97" w:rsidP="00032B97">
      <w:pPr>
        <w:pStyle w:val="NormalWeb"/>
        <w:jc w:val="both"/>
        <w:rPr>
          <w:rFonts w:ascii="Bookman Old Style" w:hAnsi="Bookman Old Style"/>
          <w:sz w:val="20"/>
          <w:szCs w:val="20"/>
        </w:rPr>
      </w:pPr>
      <w:r w:rsidRPr="00032B97">
        <w:rPr>
          <w:rFonts w:ascii="Bookman Old Style" w:hAnsi="Bookman Old Style"/>
          <w:sz w:val="20"/>
          <w:szCs w:val="20"/>
        </w:rPr>
        <w:t>Sí, vengo en representación del director de Salud a presentar y solicitar la ratificación del mismo acuerdo que se tomó en el Acuerdo N.° 398/2026 de la sesión número 15 del Concejo Municipal del día martes 19 de mayo, en atención a un error de tipeo al momento de realizar el informe y el punto en que se agrega el mismo informe que fue presentado el día 19, en el acápite de otras asignaciones del artículo 45 de la Ley 19.378.</w:t>
      </w:r>
    </w:p>
    <w:p w14:paraId="4E921E37" w14:textId="0FDAF3C9" w:rsidR="00032B97" w:rsidRPr="00032B97" w:rsidRDefault="00032B97" w:rsidP="00032B97">
      <w:pPr>
        <w:pStyle w:val="NormalWeb"/>
        <w:jc w:val="both"/>
        <w:rPr>
          <w:rFonts w:ascii="Bookman Old Style" w:hAnsi="Bookman Old Style"/>
          <w:sz w:val="20"/>
          <w:szCs w:val="20"/>
        </w:rPr>
      </w:pPr>
      <w:r w:rsidRPr="00032B97">
        <w:rPr>
          <w:rFonts w:ascii="Bookman Old Style" w:hAnsi="Bookman Old Style"/>
          <w:sz w:val="20"/>
          <w:szCs w:val="20"/>
        </w:rPr>
        <w:t xml:space="preserve">La verdad es que, para poder hacer un informe a la Contraloría, preferimos que esté todo bien detallado y, en ese sentido, al momento de hacer el decreto </w:t>
      </w:r>
      <w:r w:rsidR="00322A6D" w:rsidRPr="00032B97">
        <w:rPr>
          <w:rFonts w:ascii="Bookman Old Style" w:hAnsi="Bookman Old Style"/>
          <w:sz w:val="20"/>
          <w:szCs w:val="20"/>
        </w:rPr>
        <w:t>Alcaldicio</w:t>
      </w:r>
      <w:r w:rsidRPr="00032B97">
        <w:rPr>
          <w:rFonts w:ascii="Bookman Old Style" w:hAnsi="Bookman Old Style"/>
          <w:sz w:val="20"/>
          <w:szCs w:val="20"/>
        </w:rPr>
        <w:t xml:space="preserve"> nos percatamos de que quedó un poco difuso el tema, por lo que solicitamos al Concejo que pueda ratificar nuevamente este informe y este acuerdo.</w:t>
      </w:r>
    </w:p>
    <w:p w14:paraId="511AB69E" w14:textId="13C25174" w:rsidR="00941EC9" w:rsidRPr="00322A6D" w:rsidRDefault="00032B97" w:rsidP="00322A6D">
      <w:pPr>
        <w:pStyle w:val="NormalWeb"/>
        <w:jc w:val="both"/>
        <w:rPr>
          <w:rFonts w:ascii="Bookman Old Style" w:hAnsi="Bookman Old Style"/>
          <w:sz w:val="20"/>
          <w:szCs w:val="20"/>
        </w:rPr>
      </w:pPr>
      <w:r w:rsidRPr="00322A6D">
        <w:rPr>
          <w:rFonts w:ascii="Bookman Old Style" w:hAnsi="Bookman Old Style"/>
          <w:sz w:val="20"/>
          <w:szCs w:val="20"/>
        </w:rPr>
        <w:t>Y bueno, en comisión vimos que lo que se solicita está en las páginas</w:t>
      </w:r>
      <w:r w:rsidR="00322A6D" w:rsidRPr="00322A6D">
        <w:rPr>
          <w:rFonts w:ascii="Bookman Old Style" w:hAnsi="Bookman Old Style"/>
          <w:sz w:val="20"/>
          <w:szCs w:val="20"/>
        </w:rPr>
        <w:t xml:space="preserve"> 9, 16 y 24 del citado informe.</w:t>
      </w:r>
    </w:p>
    <w:p w14:paraId="36A76D26" w14:textId="77777777" w:rsidR="00941EC9" w:rsidRDefault="00170CEA" w:rsidP="00941EC9">
      <w:pPr>
        <w:pStyle w:val="HTMLconformatoprevio"/>
        <w:shd w:val="clear" w:color="auto" w:fill="F8F9FA"/>
        <w:spacing w:line="276" w:lineRule="auto"/>
        <w:jc w:val="both"/>
        <w:rPr>
          <w:rFonts w:ascii="Bookman Old Style" w:hAnsi="Bookman Old Style"/>
          <w:color w:val="1F1F1F"/>
          <w:lang w:val="es-ES"/>
        </w:rPr>
      </w:pPr>
      <w:r w:rsidRPr="008626B4">
        <w:rPr>
          <w:rFonts w:ascii="Bookman Old Style" w:hAnsi="Bookman Old Style" w:cs="Arial"/>
          <w:lang w:eastAsia="es-ES"/>
        </w:rPr>
        <w:t xml:space="preserve"> </w:t>
      </w:r>
      <w:r w:rsidR="00941EC9">
        <w:rPr>
          <w:rFonts w:ascii="Bookman Old Style" w:hAnsi="Bookman Old Style" w:cs="Arial"/>
          <w:b/>
          <w:bCs/>
          <w:lang w:eastAsia="es-ES"/>
        </w:rPr>
        <w:t>Sr. Presidenta</w:t>
      </w:r>
      <w:r w:rsidR="00941EC9" w:rsidRPr="008626B4">
        <w:rPr>
          <w:rFonts w:ascii="Bookman Old Style" w:hAnsi="Bookman Old Style" w:cs="Arial"/>
          <w:b/>
          <w:bCs/>
          <w:lang w:eastAsia="es-ES"/>
        </w:rPr>
        <w:t>:</w:t>
      </w:r>
      <w:r w:rsidR="00941EC9" w:rsidRPr="00941EC9">
        <w:rPr>
          <w:rFonts w:ascii="Bookman Old Style" w:hAnsi="Bookman Old Style"/>
          <w:color w:val="1F1F1F"/>
          <w:lang w:val="es-ES"/>
        </w:rPr>
        <w:t xml:space="preserve"> </w:t>
      </w:r>
      <w:r w:rsidR="00941EC9" w:rsidRPr="00807DF1">
        <w:rPr>
          <w:rFonts w:ascii="Bookman Old Style" w:hAnsi="Bookman Old Style"/>
          <w:color w:val="1F1F1F"/>
          <w:lang w:val="es-ES"/>
        </w:rPr>
        <w:t>Y también fu</w:t>
      </w:r>
      <w:r w:rsidR="00941EC9">
        <w:rPr>
          <w:rFonts w:ascii="Bookman Old Style" w:hAnsi="Bookman Old Style"/>
          <w:color w:val="1F1F1F"/>
          <w:lang w:val="es-ES"/>
        </w:rPr>
        <w:t xml:space="preserve">e un tema que vimos previamente </w:t>
      </w:r>
      <w:r w:rsidR="00941EC9" w:rsidRPr="00807DF1">
        <w:rPr>
          <w:rFonts w:ascii="Bookman Old Style" w:hAnsi="Bookman Old Style"/>
          <w:color w:val="1F1F1F"/>
          <w:lang w:val="es-ES"/>
        </w:rPr>
        <w:t>hace</w:t>
      </w:r>
      <w:r w:rsidR="00941EC9">
        <w:rPr>
          <w:rFonts w:ascii="Bookman Old Style" w:hAnsi="Bookman Old Style"/>
          <w:color w:val="1F1F1F"/>
          <w:lang w:val="es-ES"/>
        </w:rPr>
        <w:t xml:space="preserve"> un ratito </w:t>
      </w:r>
      <w:r w:rsidR="00941EC9" w:rsidRPr="00807DF1">
        <w:rPr>
          <w:rFonts w:ascii="Bookman Old Style" w:hAnsi="Bookman Old Style"/>
          <w:color w:val="1F1F1F"/>
          <w:lang w:val="es-ES"/>
        </w:rPr>
        <w:t xml:space="preserve">en comisión. </w:t>
      </w:r>
    </w:p>
    <w:p w14:paraId="72EDD861" w14:textId="77777777" w:rsidR="00941EC9" w:rsidRDefault="00941EC9" w:rsidP="00941EC9">
      <w:pPr>
        <w:pStyle w:val="HTMLconformatoprevio"/>
        <w:shd w:val="clear" w:color="auto" w:fill="F8F9FA"/>
        <w:spacing w:line="276" w:lineRule="auto"/>
        <w:jc w:val="both"/>
        <w:rPr>
          <w:rFonts w:ascii="Bookman Old Style" w:hAnsi="Bookman Old Style"/>
          <w:color w:val="1F1F1F"/>
          <w:lang w:val="es-ES"/>
        </w:rPr>
      </w:pPr>
    </w:p>
    <w:p w14:paraId="4050A6F7" w14:textId="0B8A1C68" w:rsidR="00941EC9" w:rsidRPr="00807DF1" w:rsidRDefault="00941EC9" w:rsidP="00941EC9">
      <w:pPr>
        <w:pStyle w:val="HTMLconformatoprevio"/>
        <w:shd w:val="clear" w:color="auto" w:fill="F8F9FA"/>
        <w:spacing w:line="276" w:lineRule="auto"/>
        <w:jc w:val="both"/>
        <w:rPr>
          <w:rFonts w:ascii="Bookman Old Style" w:hAnsi="Bookman Old Style"/>
          <w:color w:val="1F1F1F"/>
        </w:rPr>
      </w:pPr>
      <w:r>
        <w:rPr>
          <w:rFonts w:ascii="Bookman Old Style" w:hAnsi="Bookman Old Style" w:cs="Arial"/>
          <w:b/>
          <w:bCs/>
          <w:lang w:eastAsia="es-ES"/>
        </w:rPr>
        <w:t>Lia Fuentes</w:t>
      </w:r>
      <w:r w:rsidRPr="00807DF1">
        <w:rPr>
          <w:rFonts w:ascii="Bookman Old Style" w:hAnsi="Bookman Old Style"/>
          <w:color w:val="1F1F1F"/>
          <w:lang w:val="es-ES"/>
        </w:rPr>
        <w:t xml:space="preserve"> Así es. En la votación. Gracias, presidente</w:t>
      </w:r>
    </w:p>
    <w:p w14:paraId="3B5E0F3A" w14:textId="28C57926" w:rsidR="00520118" w:rsidRPr="008626B4" w:rsidRDefault="00520118" w:rsidP="005C5F03">
      <w:pPr>
        <w:pStyle w:val="Sinespaciado"/>
        <w:jc w:val="both"/>
        <w:rPr>
          <w:rFonts w:ascii="Bookman Old Style" w:eastAsia="Times New Roman" w:hAnsi="Bookman Old Style" w:cs="Arial"/>
          <w:b/>
          <w:bCs/>
          <w:sz w:val="20"/>
          <w:szCs w:val="20"/>
          <w:lang w:val="es-CL" w:eastAsia="es-ES"/>
        </w:rPr>
      </w:pPr>
    </w:p>
    <w:p w14:paraId="083504C2" w14:textId="4626603D" w:rsidR="005C5F03" w:rsidRPr="008626B4" w:rsidRDefault="005C5F03" w:rsidP="005C5F03">
      <w:pPr>
        <w:pStyle w:val="Sinespaciado"/>
        <w:jc w:val="both"/>
        <w:rPr>
          <w:rFonts w:ascii="Bookman Old Style" w:hAnsi="Bookman Old Style"/>
          <w:b/>
          <w:i/>
          <w:iCs/>
          <w:sz w:val="20"/>
          <w:szCs w:val="20"/>
          <w:lang w:val="es-CL"/>
        </w:rPr>
      </w:pPr>
      <w:r w:rsidRPr="008626B4">
        <w:rPr>
          <w:rFonts w:ascii="Bookman Old Style" w:eastAsia="Times New Roman" w:hAnsi="Bookman Old Style" w:cs="Arial"/>
          <w:b/>
          <w:bCs/>
          <w:sz w:val="20"/>
          <w:szCs w:val="20"/>
          <w:lang w:val="es-CL" w:eastAsia="es-ES"/>
        </w:rPr>
        <w:t>Sr. Secretario Municipal (se procede a votación):</w:t>
      </w:r>
    </w:p>
    <w:p w14:paraId="7504360E" w14:textId="60EE5360"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Paz González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3D9A9E0A" w14:textId="3BF33521"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Sra. Concejala Marcela Rojas</w:t>
      </w:r>
      <w:r w:rsidRPr="008626B4">
        <w:rPr>
          <w:rFonts w:ascii="Bookman Old Style" w:eastAsia="Times New Roman" w:hAnsi="Bookman Old Style" w:cs="Arial"/>
          <w:sz w:val="20"/>
          <w:szCs w:val="20"/>
          <w:lang w:val="pt-PT" w:eastAsia="es-ES"/>
        </w:rPr>
        <w:tab/>
        <w:t>Apruebo</w:t>
      </w:r>
    </w:p>
    <w:p w14:paraId="6FADAF49" w14:textId="75655942"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Ignacio Arias</w:t>
      </w:r>
      <w:r w:rsidRPr="008626B4">
        <w:rPr>
          <w:rFonts w:ascii="Bookman Old Style" w:eastAsia="Times New Roman" w:hAnsi="Bookman Old Style" w:cs="Arial"/>
          <w:sz w:val="20"/>
          <w:szCs w:val="20"/>
          <w:lang w:val="pt-PT" w:eastAsia="es-ES"/>
        </w:rPr>
        <w:tab/>
      </w:r>
      <w:r w:rsidRPr="008626B4">
        <w:rPr>
          <w:rFonts w:ascii="Bookman Old Style" w:eastAsia="Times New Roman" w:hAnsi="Bookman Old Style" w:cs="Arial"/>
          <w:sz w:val="20"/>
          <w:szCs w:val="20"/>
          <w:lang w:val="pt-PT" w:eastAsia="es-ES"/>
        </w:rPr>
        <w:tab/>
        <w:t>Apruebo</w:t>
      </w:r>
    </w:p>
    <w:p w14:paraId="752A728F" w14:textId="1E507E08"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Francisco Garrido</w:t>
      </w:r>
      <w:r w:rsidRPr="008626B4">
        <w:rPr>
          <w:rFonts w:ascii="Bookman Old Style" w:eastAsia="Times New Roman" w:hAnsi="Bookman Old Style" w:cs="Arial"/>
          <w:sz w:val="20"/>
          <w:szCs w:val="20"/>
          <w:lang w:val="pt-PT" w:eastAsia="es-ES"/>
        </w:rPr>
        <w:tab/>
        <w:t>Apruebo</w:t>
      </w:r>
    </w:p>
    <w:p w14:paraId="7879DFA4" w14:textId="0D654A0F"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Daniela Díaz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768594FB" w14:textId="265EDF9A"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Rocío López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612C389C" w14:textId="6B28620A" w:rsidR="0045047B" w:rsidRDefault="00E011A4" w:rsidP="0045047B">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noProof/>
          <w:sz w:val="20"/>
          <w:szCs w:val="20"/>
          <w:lang w:eastAsia="es-CL"/>
        </w:rPr>
        <w:lastRenderedPageBreak/>
        <mc:AlternateContent>
          <mc:Choice Requires="wps">
            <w:drawing>
              <wp:anchor distT="0" distB="0" distL="114300" distR="114300" simplePos="0" relativeHeight="251708416" behindDoc="0" locked="0" layoutInCell="1" allowOverlap="1" wp14:anchorId="64D524D3" wp14:editId="7E52C2ED">
                <wp:simplePos x="0" y="0"/>
                <wp:positionH relativeFrom="column">
                  <wp:posOffset>-121203</wp:posOffset>
                </wp:positionH>
                <wp:positionV relativeFrom="paragraph">
                  <wp:posOffset>169131</wp:posOffset>
                </wp:positionV>
                <wp:extent cx="6106381" cy="11235193"/>
                <wp:effectExtent l="0" t="0" r="27940" b="23495"/>
                <wp:wrapNone/>
                <wp:docPr id="13" name="Rectángulo 13"/>
                <wp:cNvGraphicFramePr/>
                <a:graphic xmlns:a="http://schemas.openxmlformats.org/drawingml/2006/main">
                  <a:graphicData uri="http://schemas.microsoft.com/office/word/2010/wordprocessingShape">
                    <wps:wsp>
                      <wps:cNvSpPr/>
                      <wps:spPr>
                        <a:xfrm>
                          <a:off x="0" y="0"/>
                          <a:ext cx="6106381" cy="1123519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A5E7B" id="Rectángulo 13" o:spid="_x0000_s1026" style="position:absolute;margin-left:-9.55pt;margin-top:13.3pt;width:480.8pt;height:884.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hjnwIAAIoFAAAOAAAAZHJzL2Uyb0RvYy54bWysVM1u2zAMvg/YOwi6r7aTtmuDOkWQosOA&#10;og3aDj2rshQLkEVNUuJkb7Nn2YuNkn8SdMUOw3JwRJH8SH4ieXW9azTZCucVmJIWJzklwnColFmX&#10;9Nvz7acLSnxgpmIajCjpXnh6Pf/44aq1MzGBGnQlHEEQ42etLWkdgp1lmee1aJg/ASsMKiW4hgUU&#10;3TqrHGsRvdHZJM/PsxZcZR1w4T3e3nRKOk/4UgoeHqT0IhBdUswtpK9L39f4zeZXbLZ2zNaK92mw&#10;f8iiYcpg0BHqhgVGNk79AdUo7sCDDCccmgykVFykGrCaIn9TzVPNrEi1IDnejjT5/wfL77crR1SF&#10;bzelxLAG3+gRWfv106w3GgjeIkWt9TO0fLIr10sej7HenXRN/MdKyC7Ruh9pFbtAOF6eF/n59KKg&#10;hKOuKCbTs+IywWYHf+t8+CKgIfFQUocpJD7Z9s4HjImmg0kMZ+BWaZ0eT5t44UGrKt4lIXaPWGpH&#10;tgzfPeyKWARCHFmhFD2zWFpXTDqFvRYRQptHIZEXTH+SEkkdecBknAsTik5Vs0p0oc5y/A3BhixS&#10;6AQYkSUmOWL3AINlBzJgdzn39tFVpIYenfO/JdY5jx4pMpgwOjfKgHsPQGNVfeTOfiCpoyay9ArV&#10;HrvGQTdO3vJbhc92x3xYMYfzg5OGOyE84EdqaEsK/YmSGtyP9+6jPbY1ailpcR5L6r9vmBOU6K8G&#10;G/6yOD2NA5yE07PPExTcseb1WGM2zRLw6bHpMLt0jPZBD0fpoHnB1bGIUVHFDMfYJeXBDcIydHsC&#10;lw8Xi0Uyw6G1LNyZJ8sjeGQ1tuXz7oU52/duwL6/h2F22exNC3e20dPAYhNAqtTfB157vnHgU+P0&#10;yylulGM5WR1W6Pw3AAAA//8DAFBLAwQUAAYACAAAACEAXf7SLOMAAAALAQAADwAAAGRycy9kb3du&#10;cmV2LnhtbEyPQUvDQBCF74L/YRnBS2k3CTY1MZsiitJDEWz14G2SrNnY7GzIbtv47x1Pehzex3vf&#10;FOvJ9uKkR985UhAvIhCaatd01Cp42z/Nb0H4gNRg70gr+NYe1uXlRYF54870qk+70AouIZ+jAhPC&#10;kEvpa6Mt+oUbNHH26UaLgc+xlc2IZy63vUyiKJUWO+IFg4N+MLo+7I5WwcdmCu1X/By2B5y9zzam&#10;ql8eK6Wur6b7OxBBT+EPhl99VoeSnSp3pMaLXsE8zmJGFSRpCoKB7CZZgqiYXGXLDGRZyP8/lD8A&#10;AAD//wMAUEsBAi0AFAAGAAgAAAAhALaDOJL+AAAA4QEAABMAAAAAAAAAAAAAAAAAAAAAAFtDb250&#10;ZW50X1R5cGVzXS54bWxQSwECLQAUAAYACAAAACEAOP0h/9YAAACUAQAACwAAAAAAAAAAAAAAAAAv&#10;AQAAX3JlbHMvLnJlbHNQSwECLQAUAAYACAAAACEABUQYY58CAACKBQAADgAAAAAAAAAAAAAAAAAu&#10;AgAAZHJzL2Uyb0RvYy54bWxQSwECLQAUAAYACAAAACEAXf7SLOMAAAALAQAADwAAAAAAAAAAAAAA&#10;AAD5BAAAZHJzL2Rvd25yZXYueG1sUEsFBgAAAAAEAAQA8wAAAAkGAAAAAA==&#10;" filled="f" strokecolor="black [3213]" strokeweight="1pt"/>
            </w:pict>
          </mc:Fallback>
        </mc:AlternateContent>
      </w:r>
    </w:p>
    <w:p w14:paraId="7978D0C0" w14:textId="069A5E82" w:rsidR="00E011A4" w:rsidRDefault="00E011A4" w:rsidP="00E011A4">
      <w:pPr>
        <w:spacing w:after="0" w:line="240" w:lineRule="auto"/>
        <w:ind w:left="284" w:hanging="284"/>
        <w:jc w:val="both"/>
        <w:rPr>
          <w:rFonts w:ascii="Bookman Old Style" w:hAnsi="Bookman Old Style"/>
          <w:b/>
          <w:bCs/>
          <w:sz w:val="20"/>
          <w:szCs w:val="20"/>
        </w:rPr>
      </w:pPr>
    </w:p>
    <w:p w14:paraId="0731708D" w14:textId="5C8BC7B2" w:rsidR="00E011A4" w:rsidRPr="00E011A4" w:rsidRDefault="00E011A4" w:rsidP="00E011A4">
      <w:pPr>
        <w:spacing w:after="0" w:line="240" w:lineRule="auto"/>
        <w:ind w:left="284" w:hanging="284"/>
        <w:jc w:val="both"/>
        <w:rPr>
          <w:rFonts w:ascii="Bookman Old Style" w:eastAsia="Times New Roman" w:hAnsi="Bookman Old Style" w:cs="Arial"/>
          <w:sz w:val="20"/>
          <w:szCs w:val="20"/>
          <w:lang w:eastAsia="es-ES"/>
        </w:rPr>
      </w:pPr>
      <w:r>
        <w:rPr>
          <w:rFonts w:ascii="Bookman Old Style" w:hAnsi="Bookman Old Style"/>
          <w:b/>
          <w:bCs/>
          <w:sz w:val="20"/>
          <w:szCs w:val="20"/>
        </w:rPr>
        <w:t>399</w:t>
      </w:r>
      <w:r w:rsidRPr="00E72184">
        <w:rPr>
          <w:rFonts w:ascii="Bookman Old Style" w:hAnsi="Bookman Old Style"/>
          <w:b/>
          <w:bCs/>
          <w:sz w:val="20"/>
          <w:szCs w:val="20"/>
        </w:rPr>
        <w:t>/2026.-</w:t>
      </w:r>
      <w:r w:rsidRPr="00E72184">
        <w:rPr>
          <w:rFonts w:ascii="Bookman Old Style" w:hAnsi="Bookman Old Style"/>
          <w:sz w:val="20"/>
          <w:szCs w:val="20"/>
        </w:rPr>
        <w:t xml:space="preserve"> En sala legalmente constituida, por unanimidad favorable de los concejales y el voto favorable del Sr. Alcalde, se </w:t>
      </w:r>
      <w:r w:rsidRPr="00E72184">
        <w:rPr>
          <w:rFonts w:ascii="Bookman Old Style" w:hAnsi="Bookman Old Style"/>
          <w:b/>
          <w:i/>
          <w:sz w:val="20"/>
          <w:szCs w:val="20"/>
        </w:rPr>
        <w:t xml:space="preserve">“Aprueba </w:t>
      </w:r>
      <w:r w:rsidRPr="00E72184">
        <w:rPr>
          <w:rFonts w:ascii="Bookman Old Style" w:eastAsia="Calibri" w:hAnsi="Bookman Old Style" w:cs="Times New Roman"/>
          <w:b/>
          <w:i/>
          <w:sz w:val="20"/>
          <w:szCs w:val="20"/>
        </w:rPr>
        <w:t>Autorización para complementar el Acuerdo N°398/2026, el cual fue adoptado en la Sesión Ordinaria N°15 de f</w:t>
      </w:r>
      <w:r>
        <w:rPr>
          <w:rFonts w:ascii="Bookman Old Style" w:eastAsia="Calibri" w:hAnsi="Bookman Old Style" w:cs="Times New Roman"/>
          <w:b/>
          <w:i/>
          <w:sz w:val="20"/>
          <w:szCs w:val="20"/>
        </w:rPr>
        <w:t>echa 19 de mayo de 2026:</w:t>
      </w:r>
    </w:p>
    <w:p w14:paraId="0EB77C4F" w14:textId="77777777" w:rsidR="00E011A4" w:rsidRDefault="00E011A4" w:rsidP="00E011A4">
      <w:pPr>
        <w:pStyle w:val="Sinespaciado"/>
        <w:jc w:val="both"/>
        <w:rPr>
          <w:rFonts w:ascii="Bookman Old Style" w:hAnsi="Bookman Old Style"/>
          <w:b/>
          <w:i/>
          <w:sz w:val="20"/>
          <w:szCs w:val="20"/>
        </w:rPr>
      </w:pPr>
    </w:p>
    <w:p w14:paraId="3028A72F" w14:textId="77777777" w:rsidR="00E011A4" w:rsidRPr="006C613A" w:rsidRDefault="00E011A4" w:rsidP="00E011A4">
      <w:pPr>
        <w:pStyle w:val="Sinespaciado"/>
        <w:ind w:left="284" w:right="283"/>
        <w:jc w:val="both"/>
        <w:rPr>
          <w:rFonts w:ascii="Bookman Old Style" w:hAnsi="Bookman Old Style"/>
          <w:b/>
          <w:i/>
          <w:sz w:val="20"/>
          <w:szCs w:val="20"/>
        </w:rPr>
      </w:pPr>
      <w:r w:rsidRPr="00E96173">
        <w:rPr>
          <w:rFonts w:ascii="Bookman Old Style" w:hAnsi="Bookman Old Style"/>
          <w:b/>
          <w:bCs/>
          <w:sz w:val="20"/>
          <w:szCs w:val="20"/>
        </w:rPr>
        <w:t>398/2026.-</w:t>
      </w:r>
      <w:r w:rsidRPr="00E96173">
        <w:rPr>
          <w:rFonts w:ascii="Bookman Old Style" w:hAnsi="Bookman Old Style"/>
          <w:sz w:val="20"/>
          <w:szCs w:val="20"/>
        </w:rPr>
        <w:t xml:space="preserve"> En sala legalmente constituida y por unanimidad favorable de los concejales, se </w:t>
      </w:r>
      <w:r w:rsidRPr="00E96173">
        <w:rPr>
          <w:rFonts w:ascii="Bookman Old Style" w:hAnsi="Bookman Old Style"/>
          <w:b/>
          <w:i/>
          <w:sz w:val="20"/>
          <w:szCs w:val="20"/>
        </w:rPr>
        <w:t>“Aprueba la Ratificación de las Asignaciones Transitorias del Artículo 45 de la Ley N°19.378 (Estatuto de Atención Primaria de Salud Municipal), para el periodo correspondiente al año 2023, 2024 y 2025.- Según lo ordenado por la Contraloría General de la Republica a través del oficio N°</w:t>
      </w:r>
      <w:r>
        <w:rPr>
          <w:rFonts w:ascii="Bookman Old Style" w:hAnsi="Bookman Old Style"/>
          <w:b/>
          <w:i/>
          <w:sz w:val="20"/>
          <w:szCs w:val="20"/>
        </w:rPr>
        <w:t>3937/2026</w:t>
      </w:r>
      <w:r w:rsidRPr="006C613A">
        <w:rPr>
          <w:rFonts w:ascii="Bookman Old Style" w:hAnsi="Bookman Old Style"/>
          <w:b/>
          <w:i/>
          <w:sz w:val="20"/>
          <w:szCs w:val="20"/>
        </w:rPr>
        <w:t>”</w:t>
      </w:r>
      <w:r>
        <w:rPr>
          <w:rFonts w:ascii="Bookman Old Style" w:hAnsi="Bookman Old Style"/>
          <w:b/>
          <w:i/>
          <w:sz w:val="20"/>
          <w:szCs w:val="20"/>
        </w:rPr>
        <w:t>.</w:t>
      </w:r>
    </w:p>
    <w:p w14:paraId="22A290AA" w14:textId="77777777" w:rsidR="00E011A4" w:rsidRDefault="00E011A4" w:rsidP="00E011A4">
      <w:pPr>
        <w:tabs>
          <w:tab w:val="num" w:pos="720"/>
        </w:tabs>
        <w:spacing w:after="0"/>
        <w:jc w:val="both"/>
        <w:rPr>
          <w:rFonts w:ascii="Arial Narrow" w:hAnsi="Arial Narrow" w:cstheme="minorHAnsi"/>
          <w:b/>
          <w:sz w:val="20"/>
          <w:szCs w:val="20"/>
        </w:rPr>
      </w:pPr>
    </w:p>
    <w:p w14:paraId="51949463" w14:textId="77777777" w:rsidR="00E011A4" w:rsidRPr="00071877" w:rsidRDefault="00E011A4" w:rsidP="00E011A4">
      <w:pPr>
        <w:tabs>
          <w:tab w:val="num" w:pos="720"/>
        </w:tabs>
        <w:spacing w:after="0"/>
        <w:jc w:val="both"/>
        <w:rPr>
          <w:rFonts w:ascii="Bookman Old Style" w:hAnsi="Bookman Old Style" w:cstheme="minorHAnsi"/>
          <w:b/>
          <w:sz w:val="20"/>
          <w:szCs w:val="20"/>
        </w:rPr>
      </w:pPr>
      <w:r w:rsidRPr="00071877">
        <w:rPr>
          <w:rFonts w:ascii="Bookman Old Style" w:hAnsi="Bookman Old Style" w:cstheme="minorHAnsi"/>
          <w:b/>
          <w:sz w:val="20"/>
          <w:szCs w:val="20"/>
        </w:rPr>
        <w:t>I.-</w:t>
      </w:r>
      <w:r w:rsidRPr="00071877">
        <w:rPr>
          <w:rFonts w:ascii="Bookman Old Style" w:hAnsi="Bookman Old Style" w:cstheme="minorHAnsi"/>
          <w:b/>
          <w:sz w:val="20"/>
          <w:szCs w:val="20"/>
        </w:rPr>
        <w:tab/>
        <w:t xml:space="preserve">Asignaciones transitorias Art 45 </w:t>
      </w:r>
      <w:r>
        <w:rPr>
          <w:rFonts w:ascii="Bookman Old Style" w:hAnsi="Bookman Old Style" w:cstheme="minorHAnsi"/>
          <w:b/>
          <w:sz w:val="20"/>
          <w:szCs w:val="20"/>
        </w:rPr>
        <w:t xml:space="preserve">Ley 19.378, </w:t>
      </w:r>
      <w:r w:rsidRPr="00071877">
        <w:rPr>
          <w:rFonts w:ascii="Bookman Old Style" w:hAnsi="Bookman Old Style" w:cstheme="minorHAnsi"/>
          <w:b/>
          <w:sz w:val="20"/>
          <w:szCs w:val="20"/>
        </w:rPr>
        <w:t>para el año 2023 en consideración de que fueron aprobad</w:t>
      </w:r>
      <w:r>
        <w:rPr>
          <w:rFonts w:ascii="Bookman Old Style" w:hAnsi="Bookman Old Style" w:cstheme="minorHAnsi"/>
          <w:b/>
          <w:sz w:val="20"/>
          <w:szCs w:val="20"/>
        </w:rPr>
        <w:t xml:space="preserve">as en Segunda Sesión Ordinaria </w:t>
      </w:r>
      <w:r w:rsidRPr="00071877">
        <w:rPr>
          <w:rFonts w:ascii="Bookman Old Style" w:hAnsi="Bookman Old Style" w:cstheme="minorHAnsi"/>
          <w:b/>
          <w:sz w:val="20"/>
          <w:szCs w:val="20"/>
        </w:rPr>
        <w:t>de fecha 10 de enero de 2023. Acuerdo 298/2023. Habiendo tenido los sigu</w:t>
      </w:r>
      <w:r>
        <w:rPr>
          <w:rFonts w:ascii="Bookman Old Style" w:hAnsi="Bookman Old Style" w:cstheme="minorHAnsi"/>
          <w:b/>
          <w:sz w:val="20"/>
          <w:szCs w:val="20"/>
        </w:rPr>
        <w:t xml:space="preserve">ientes antecedentes </w:t>
      </w:r>
      <w:r w:rsidRPr="00071877">
        <w:rPr>
          <w:rFonts w:ascii="Bookman Old Style" w:hAnsi="Bookman Old Style" w:cstheme="minorHAnsi"/>
          <w:b/>
          <w:sz w:val="20"/>
          <w:szCs w:val="20"/>
        </w:rPr>
        <w:t>a la vista:</w:t>
      </w:r>
    </w:p>
    <w:p w14:paraId="4C0D7082" w14:textId="77777777" w:rsidR="00E011A4" w:rsidRPr="00071877" w:rsidRDefault="00E011A4" w:rsidP="00E011A4">
      <w:pPr>
        <w:tabs>
          <w:tab w:val="num" w:pos="720"/>
        </w:tabs>
        <w:spacing w:after="0"/>
        <w:jc w:val="both"/>
        <w:rPr>
          <w:rFonts w:ascii="Bookman Old Style" w:hAnsi="Bookman Old Style" w:cstheme="minorHAnsi"/>
          <w:b/>
          <w:sz w:val="20"/>
          <w:szCs w:val="20"/>
        </w:rPr>
      </w:pPr>
    </w:p>
    <w:p w14:paraId="3AA1FD33" w14:textId="77777777" w:rsidR="00E011A4" w:rsidRPr="00071877" w:rsidRDefault="00E011A4" w:rsidP="00E011A4">
      <w:pPr>
        <w:tabs>
          <w:tab w:val="num" w:pos="720"/>
        </w:tabs>
        <w:spacing w:after="0"/>
        <w:jc w:val="both"/>
        <w:rPr>
          <w:rFonts w:ascii="Bookman Old Style" w:hAnsi="Bookman Old Style" w:cstheme="minorHAnsi"/>
          <w:b/>
          <w:sz w:val="20"/>
          <w:szCs w:val="20"/>
          <w:u w:val="single"/>
        </w:rPr>
      </w:pPr>
      <w:r w:rsidRPr="00071877">
        <w:rPr>
          <w:rFonts w:ascii="Bookman Old Style" w:hAnsi="Bookman Old Style" w:cstheme="minorHAnsi"/>
          <w:b/>
          <w:bCs/>
          <w:sz w:val="20"/>
          <w:szCs w:val="20"/>
          <w:u w:val="single"/>
          <w:lang w:val="es-ES"/>
        </w:rPr>
        <w:t>1.-</w:t>
      </w:r>
      <w:r w:rsidRPr="00071877">
        <w:rPr>
          <w:rFonts w:ascii="Bookman Old Style" w:hAnsi="Bookman Old Style" w:cstheme="minorHAnsi"/>
          <w:b/>
          <w:bCs/>
          <w:sz w:val="20"/>
          <w:szCs w:val="20"/>
          <w:u w:val="single"/>
          <w:lang w:val="es-ES"/>
        </w:rPr>
        <w:tab/>
        <w:t>ASIGNACIONES DE RESPONSABILIDAD ARTICULO 45°</w:t>
      </w:r>
      <w:r>
        <w:rPr>
          <w:rFonts w:ascii="Bookman Old Style" w:hAnsi="Bookman Old Style" w:cstheme="minorHAnsi"/>
          <w:b/>
          <w:bCs/>
          <w:sz w:val="20"/>
          <w:szCs w:val="20"/>
          <w:u w:val="single"/>
          <w:lang w:val="es-ES"/>
        </w:rPr>
        <w:t xml:space="preserve"> LEY 19.378 </w:t>
      </w:r>
      <w:r w:rsidRPr="00071877">
        <w:rPr>
          <w:rFonts w:ascii="Bookman Old Style" w:hAnsi="Bookman Old Style" w:cstheme="minorHAnsi"/>
          <w:b/>
          <w:bCs/>
          <w:sz w:val="20"/>
          <w:szCs w:val="20"/>
          <w:u w:val="single"/>
          <w:lang w:val="es-ES"/>
        </w:rPr>
        <w:t>AÑO 2023</w:t>
      </w:r>
    </w:p>
    <w:p w14:paraId="737B5C6D" w14:textId="1D765AF1" w:rsidR="00E011A4" w:rsidRPr="00071877" w:rsidRDefault="00E011A4" w:rsidP="00E011A4">
      <w:pPr>
        <w:tabs>
          <w:tab w:val="num" w:pos="720"/>
        </w:tabs>
        <w:spacing w:after="0"/>
        <w:jc w:val="both"/>
        <w:rPr>
          <w:rFonts w:ascii="Bookman Old Style" w:hAnsi="Bookman Old Style" w:cstheme="minorHAnsi"/>
          <w:b/>
          <w:bCs/>
          <w:sz w:val="20"/>
          <w:szCs w:val="20"/>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985"/>
        <w:gridCol w:w="4252"/>
      </w:tblGrid>
      <w:tr w:rsidR="00E011A4" w:rsidRPr="00071877" w14:paraId="31AFB091" w14:textId="77777777" w:rsidTr="00734DB0">
        <w:tc>
          <w:tcPr>
            <w:tcW w:w="2972" w:type="dxa"/>
            <w:shd w:val="clear" w:color="auto" w:fill="D9D9D9"/>
          </w:tcPr>
          <w:p w14:paraId="5E95A5B3"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FUNCIÓN</w:t>
            </w:r>
          </w:p>
        </w:tc>
        <w:tc>
          <w:tcPr>
            <w:tcW w:w="1985" w:type="dxa"/>
            <w:shd w:val="clear" w:color="auto" w:fill="D9D9D9"/>
          </w:tcPr>
          <w:p w14:paraId="2E02B7A5"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 ASIGNACIÓN</w:t>
            </w:r>
          </w:p>
        </w:tc>
        <w:tc>
          <w:tcPr>
            <w:tcW w:w="4252" w:type="dxa"/>
            <w:shd w:val="clear" w:color="auto" w:fill="D9D9D9"/>
          </w:tcPr>
          <w:p w14:paraId="394BF2D5"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 xml:space="preserve">Razón de servicio </w:t>
            </w:r>
          </w:p>
        </w:tc>
      </w:tr>
      <w:tr w:rsidR="00E011A4" w:rsidRPr="00071877" w14:paraId="1A910810" w14:textId="77777777" w:rsidTr="00734DB0">
        <w:tblPrEx>
          <w:tblLook w:val="04A0" w:firstRow="1" w:lastRow="0" w:firstColumn="1" w:lastColumn="0" w:noHBand="0" w:noVBand="1"/>
        </w:tblPrEx>
        <w:tc>
          <w:tcPr>
            <w:tcW w:w="2972" w:type="dxa"/>
            <w:shd w:val="clear" w:color="auto" w:fill="auto"/>
          </w:tcPr>
          <w:p w14:paraId="3C1586B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Subdirección Técnica</w:t>
            </w:r>
          </w:p>
        </w:tc>
        <w:tc>
          <w:tcPr>
            <w:tcW w:w="1985" w:type="dxa"/>
            <w:shd w:val="clear" w:color="auto" w:fill="auto"/>
          </w:tcPr>
          <w:p w14:paraId="20DCE9E0" w14:textId="77777777" w:rsidR="00E011A4" w:rsidRPr="00071877" w:rsidRDefault="00E011A4" w:rsidP="00734DB0">
            <w:pPr>
              <w:tabs>
                <w:tab w:val="num" w:pos="720"/>
              </w:tabs>
              <w:spacing w:after="0"/>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56050B5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525F5F01" w14:textId="77777777" w:rsidTr="00734DB0">
        <w:tblPrEx>
          <w:tblLook w:val="04A0" w:firstRow="1" w:lastRow="0" w:firstColumn="1" w:lastColumn="0" w:noHBand="0" w:noVBand="1"/>
        </w:tblPrEx>
        <w:tc>
          <w:tcPr>
            <w:tcW w:w="2972" w:type="dxa"/>
            <w:shd w:val="clear" w:color="auto" w:fill="auto"/>
          </w:tcPr>
          <w:p w14:paraId="48EF002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Administrativo CESFAM</w:t>
            </w:r>
          </w:p>
        </w:tc>
        <w:tc>
          <w:tcPr>
            <w:tcW w:w="1985" w:type="dxa"/>
            <w:shd w:val="clear" w:color="auto" w:fill="auto"/>
          </w:tcPr>
          <w:p w14:paraId="13E6277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7F85FD9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33524CD5" w14:textId="77777777" w:rsidTr="00734DB0">
        <w:tblPrEx>
          <w:tblLook w:val="04A0" w:firstRow="1" w:lastRow="0" w:firstColumn="1" w:lastColumn="0" w:noHBand="0" w:noVBand="1"/>
        </w:tblPrEx>
        <w:tc>
          <w:tcPr>
            <w:tcW w:w="2972" w:type="dxa"/>
            <w:shd w:val="clear" w:color="auto" w:fill="auto"/>
          </w:tcPr>
          <w:p w14:paraId="2FCC83A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Coordinador Médico</w:t>
            </w:r>
          </w:p>
        </w:tc>
        <w:tc>
          <w:tcPr>
            <w:tcW w:w="1985" w:type="dxa"/>
            <w:shd w:val="clear" w:color="auto" w:fill="auto"/>
          </w:tcPr>
          <w:p w14:paraId="53E372C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7B7700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la gestión clínico asistencial, asegurando implementar las metas institucionales en base a los lineamientos ministeriales, coordinando con su equipo clínico las prestaciones de salud y administrativas que otorgan, supervisando y garantizando la calidad del servicio.</w:t>
            </w:r>
          </w:p>
        </w:tc>
      </w:tr>
      <w:tr w:rsidR="00E011A4" w:rsidRPr="00071877" w14:paraId="12920A37" w14:textId="77777777" w:rsidTr="00734DB0">
        <w:tblPrEx>
          <w:tblLook w:val="04A0" w:firstRow="1" w:lastRow="0" w:firstColumn="1" w:lastColumn="0" w:noHBand="0" w:noVBand="1"/>
        </w:tblPrEx>
        <w:tc>
          <w:tcPr>
            <w:tcW w:w="2972" w:type="dxa"/>
            <w:shd w:val="clear" w:color="auto" w:fill="auto"/>
          </w:tcPr>
          <w:p w14:paraId="775A645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SOME</w:t>
            </w:r>
          </w:p>
        </w:tc>
        <w:tc>
          <w:tcPr>
            <w:tcW w:w="1985" w:type="dxa"/>
            <w:shd w:val="clear" w:color="auto" w:fill="auto"/>
          </w:tcPr>
          <w:p w14:paraId="61C92D9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7DE6993F" w14:textId="4D43438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programa, dirige, coordina, supervisa y controla todas las actividades que se realizan en el Servicio de Orientación Médica y Estadística (S.O.M.E.) para elaborar estrategias que influyan en la mejora continua del funcionamiento general del establecimiento. Una de sus principales funciones radica en lograr eficiencia y eficacia en la gestión de la demanda asistencial. Bajo su cargo se encuentra todo el personal que se desempeña en SOME del respectivo establecimiento.</w:t>
            </w:r>
          </w:p>
        </w:tc>
      </w:tr>
      <w:tr w:rsidR="00E011A4" w:rsidRPr="00071877" w14:paraId="73856E2C" w14:textId="77777777" w:rsidTr="00734DB0">
        <w:tblPrEx>
          <w:tblLook w:val="04A0" w:firstRow="1" w:lastRow="0" w:firstColumn="1" w:lastColumn="0" w:noHBand="0" w:noVBand="1"/>
        </w:tblPrEx>
        <w:tc>
          <w:tcPr>
            <w:tcW w:w="2972" w:type="dxa"/>
            <w:shd w:val="clear" w:color="auto" w:fill="auto"/>
          </w:tcPr>
          <w:p w14:paraId="079E8B11" w14:textId="608B969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8626B4">
              <w:rPr>
                <w:rFonts w:ascii="Bookman Old Style" w:eastAsia="Times New Roman" w:hAnsi="Bookman Old Style" w:cs="Arial"/>
                <w:noProof/>
                <w:sz w:val="20"/>
                <w:szCs w:val="20"/>
                <w:lang w:eastAsia="es-CL"/>
              </w:rPr>
              <w:lastRenderedPageBreak/>
              <mc:AlternateContent>
                <mc:Choice Requires="wps">
                  <w:drawing>
                    <wp:anchor distT="0" distB="0" distL="114300" distR="114300" simplePos="0" relativeHeight="251710464" behindDoc="0" locked="0" layoutInCell="1" allowOverlap="1" wp14:anchorId="145C9F2E" wp14:editId="7E8A9C33">
                      <wp:simplePos x="0" y="0"/>
                      <wp:positionH relativeFrom="column">
                        <wp:posOffset>-177056</wp:posOffset>
                      </wp:positionH>
                      <wp:positionV relativeFrom="paragraph">
                        <wp:posOffset>-914787</wp:posOffset>
                      </wp:positionV>
                      <wp:extent cx="6090479" cy="12062129"/>
                      <wp:effectExtent l="0" t="0" r="24765" b="15875"/>
                      <wp:wrapNone/>
                      <wp:docPr id="30" name="Rectángulo 30"/>
                      <wp:cNvGraphicFramePr/>
                      <a:graphic xmlns:a="http://schemas.openxmlformats.org/drawingml/2006/main">
                        <a:graphicData uri="http://schemas.microsoft.com/office/word/2010/wordprocessingShape">
                          <wps:wsp>
                            <wps:cNvSpPr/>
                            <wps:spPr>
                              <a:xfrm>
                                <a:off x="0" y="0"/>
                                <a:ext cx="6090479" cy="120621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4193E" id="Rectángulo 30" o:spid="_x0000_s1026" style="position:absolute;margin-left:-13.95pt;margin-top:-72.05pt;width:479.55pt;height:94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4nngIAAIoFAAAOAAAAZHJzL2Uyb0RvYy54bWysVM1u2zAMvg/YOwi6r/5Z2i5GnSJo0WFA&#10;0RVth55VWYoNyKImKXGyt9mz7MVGSXYSdMUOw3JQRJH8SH4meXG57RXZCOs60DUtTnJKhObQdHpV&#10;029PNx8+UeI80w1ToEVNd8LRy8X7dxeDqUQJLahGWIIg2lWDqWnrvamyzPFW9MydgBEalRJszzyK&#10;dpU1lg2I3quszPOzbADbGAtcOIev10lJFxFfSsH9Vymd8ETVFHPz8bTxfAlntrhg1coy03Z8TIP9&#10;QxY96zQG3UNdM8/I2nZ/QPUdt+BA+hMOfQZSdlzEGrCaIn9VzWPLjIi1IDnO7Gly/w+W323uLema&#10;mn5EejTr8Rs9IGu/furVWgHBV6RoMK5Cy0dzb0fJ4TXUu5W2D/9YCdlGWnd7WsXWE46PZ/k8n53P&#10;KeGoK8r8rCzKeYDNDv7GOv9ZQE/CpaYWU4h8ss2t88l0MgnhNNx0SuE7q5QOpwPVNeEtCqF7xJWy&#10;ZMPwu/ttMUY7ssLYwTMLpaVi4s3vlEioD0IiL5h+GROJHXnAZJwL7YukalkjUqjTHH9TsCmLWKjS&#10;CBiQJSa5xx4BJssEMmGnskf74CpiQ++d878llpz3HjEyaL937jsN9i0AhVWNkZP9RFKiJrD0As0O&#10;u8ZCGidn+E2Hn+2WOX/PLM4PthLuBP8VD6lgqCmMN0pasD/eeg/22NaopWTAeayp+75mVlCivmhs&#10;+Hkxm4UBjsLs9LxEwR5rXo41et1fAX76AreP4fEa7L2artJC/4yrYxmiooppjrFryr2dhCuf9gQu&#10;Hy6Wy2iGQ2uYv9WPhgfwwGpoy6ftM7Nm7F2PfX8H0+yy6lULJ9vgqWG59iC72N8HXke+ceBj44zL&#10;KWyUYzlaHVbo4jcAAAD//wMAUEsDBBQABgAIAAAAIQBemY5V5QAAAA0BAAAPAAAAZHJzL2Rvd25y&#10;ZXYueG1sTI/BTsMwDIbvSLxDZCQu05amdBsrTScEAu2AkNjgwC1tTFPWJFWTbeXtZ05ws+VPv7+/&#10;WI+2Y0ccQuudBDFLgKGrvW5dI+F99zS9BRaiclp13qGEHwywLi8vCpVrf3JveNzGhlGIC7mSYGLs&#10;c85DbdCqMPM9Orp9+cGqSOvQcD2oE4XbjqdJsuBWtY4+GNXjg8F6vz1YCZ+bMTbf4jm+7NXkY7Ix&#10;Vf36WEl5fTXe3wGLOMY/GH71SR1Kcqr8wenAOgnTdLkilAaRZQIYIasbkQKriF3O5xnwsuD/W5Rn&#10;AAAA//8DAFBLAQItABQABgAIAAAAIQC2gziS/gAAAOEBAAATAAAAAAAAAAAAAAAAAAAAAABbQ29u&#10;dGVudF9UeXBlc10ueG1sUEsBAi0AFAAGAAgAAAAhADj9If/WAAAAlAEAAAsAAAAAAAAAAAAAAAAA&#10;LwEAAF9yZWxzLy5yZWxzUEsBAi0AFAAGAAgAAAAhAAK2bieeAgAAigUAAA4AAAAAAAAAAAAAAAAA&#10;LgIAAGRycy9lMm9Eb2MueG1sUEsBAi0AFAAGAAgAAAAhAF6ZjlXlAAAADQEAAA8AAAAAAAAAAAAA&#10;AAAA+AQAAGRycy9kb3ducmV2LnhtbFBLBQYAAAAABAAEAPMAAAAKBgAAAAA=&#10;" filled="f" strokecolor="black [3213]" strokeweight="1pt"/>
                  </w:pict>
                </mc:Fallback>
              </mc:AlternateContent>
            </w:r>
            <w:r w:rsidRPr="00071877">
              <w:rPr>
                <w:rFonts w:ascii="Bookman Old Style" w:hAnsi="Bookman Old Style" w:cstheme="minorHAnsi"/>
                <w:bCs/>
                <w:sz w:val="20"/>
                <w:szCs w:val="20"/>
                <w:lang w:val="es-ES"/>
              </w:rPr>
              <w:t xml:space="preserve">Jefe Unidad de Enfermería </w:t>
            </w:r>
          </w:p>
        </w:tc>
        <w:tc>
          <w:tcPr>
            <w:tcW w:w="1985" w:type="dxa"/>
            <w:shd w:val="clear" w:color="auto" w:fill="auto"/>
          </w:tcPr>
          <w:p w14:paraId="6849CFA8" w14:textId="76D2E61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2B060F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Coordina a los estamentos de enfermería y tens y cada uno de los servicios clínicos de los establecimientos </w:t>
            </w:r>
          </w:p>
        </w:tc>
      </w:tr>
      <w:tr w:rsidR="00E011A4" w:rsidRPr="00071877" w14:paraId="785E2381" w14:textId="77777777" w:rsidTr="00734DB0">
        <w:tblPrEx>
          <w:tblLook w:val="04A0" w:firstRow="1" w:lastRow="0" w:firstColumn="1" w:lastColumn="0" w:noHBand="0" w:noVBand="1"/>
        </w:tblPrEx>
        <w:tc>
          <w:tcPr>
            <w:tcW w:w="2972" w:type="dxa"/>
            <w:shd w:val="clear" w:color="auto" w:fill="auto"/>
          </w:tcPr>
          <w:p w14:paraId="60E08AE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Calidad</w:t>
            </w:r>
          </w:p>
        </w:tc>
        <w:tc>
          <w:tcPr>
            <w:tcW w:w="1985" w:type="dxa"/>
            <w:shd w:val="clear" w:color="auto" w:fill="auto"/>
          </w:tcPr>
          <w:p w14:paraId="213D1EE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0D64D3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eastAsia="Tahoma" w:hAnsi="Bookman Old Style" w:cs="Tahoma"/>
                <w:sz w:val="20"/>
                <w:szCs w:val="20"/>
              </w:rPr>
              <w:t>Responsable de la asesoría del comité de calidad, en el diseño, implementación, monitoreo y evaluación de la gestión de calidad del Centro de salud, en el avance de los planes de acción de mejora continua, en procesos de acreditación</w:t>
            </w:r>
            <w:r w:rsidRPr="00071877">
              <w:rPr>
                <w:rFonts w:ascii="Bookman Old Style" w:eastAsia="Tahoma" w:hAnsi="Bookman Old Style" w:cs="Tahoma"/>
                <w:spacing w:val="-11"/>
                <w:sz w:val="20"/>
                <w:szCs w:val="20"/>
              </w:rPr>
              <w:t xml:space="preserve"> </w:t>
            </w:r>
            <w:r w:rsidRPr="00071877">
              <w:rPr>
                <w:rFonts w:ascii="Bookman Old Style" w:eastAsia="Tahoma" w:hAnsi="Bookman Old Style" w:cs="Tahoma"/>
                <w:sz w:val="20"/>
                <w:szCs w:val="20"/>
              </w:rPr>
              <w:t>de</w:t>
            </w:r>
            <w:r w:rsidRPr="00071877">
              <w:rPr>
                <w:rFonts w:ascii="Bookman Old Style" w:eastAsia="Tahoma" w:hAnsi="Bookman Old Style" w:cs="Tahoma"/>
                <w:spacing w:val="-8"/>
                <w:sz w:val="20"/>
                <w:szCs w:val="20"/>
              </w:rPr>
              <w:t xml:space="preserve"> </w:t>
            </w:r>
            <w:r w:rsidRPr="00071877">
              <w:rPr>
                <w:rFonts w:ascii="Bookman Old Style" w:eastAsia="Tahoma" w:hAnsi="Bookman Old Style" w:cs="Tahoma"/>
                <w:sz w:val="20"/>
                <w:szCs w:val="20"/>
              </w:rPr>
              <w:t>calidad</w:t>
            </w:r>
            <w:r w:rsidRPr="00071877">
              <w:rPr>
                <w:rFonts w:ascii="Bookman Old Style" w:eastAsia="Tahoma" w:hAnsi="Bookman Old Style" w:cs="Tahoma"/>
                <w:spacing w:val="-10"/>
                <w:sz w:val="20"/>
                <w:szCs w:val="20"/>
              </w:rPr>
              <w:t xml:space="preserve"> </w:t>
            </w:r>
            <w:r w:rsidRPr="00071877">
              <w:rPr>
                <w:rFonts w:ascii="Bookman Old Style" w:eastAsia="Tahoma" w:hAnsi="Bookman Old Style" w:cs="Tahoma"/>
                <w:sz w:val="20"/>
                <w:szCs w:val="20"/>
              </w:rPr>
              <w:t>y</w:t>
            </w:r>
            <w:r w:rsidRPr="00071877">
              <w:rPr>
                <w:rFonts w:ascii="Bookman Old Style" w:eastAsia="Tahoma" w:hAnsi="Bookman Old Style" w:cs="Tahoma"/>
                <w:spacing w:val="-10"/>
                <w:sz w:val="20"/>
                <w:szCs w:val="20"/>
              </w:rPr>
              <w:t xml:space="preserve"> </w:t>
            </w:r>
            <w:r w:rsidRPr="00071877">
              <w:rPr>
                <w:rFonts w:ascii="Bookman Old Style" w:eastAsia="Tahoma" w:hAnsi="Bookman Old Style" w:cs="Tahoma"/>
                <w:sz w:val="20"/>
                <w:szCs w:val="20"/>
              </w:rPr>
              <w:t>en</w:t>
            </w:r>
            <w:r w:rsidRPr="00071877">
              <w:rPr>
                <w:rFonts w:ascii="Bookman Old Style" w:eastAsia="Tahoma" w:hAnsi="Bookman Old Style" w:cs="Tahoma"/>
                <w:spacing w:val="-9"/>
                <w:sz w:val="20"/>
                <w:szCs w:val="20"/>
              </w:rPr>
              <w:t xml:space="preserve"> </w:t>
            </w:r>
            <w:r w:rsidRPr="00071877">
              <w:rPr>
                <w:rFonts w:ascii="Bookman Old Style" w:eastAsia="Tahoma" w:hAnsi="Bookman Old Style" w:cs="Tahoma"/>
                <w:sz w:val="20"/>
                <w:szCs w:val="20"/>
              </w:rPr>
              <w:t>el</w:t>
            </w:r>
            <w:r w:rsidRPr="00071877">
              <w:rPr>
                <w:rFonts w:ascii="Bookman Old Style" w:eastAsia="Tahoma" w:hAnsi="Bookman Old Style" w:cs="Tahoma"/>
                <w:spacing w:val="-9"/>
                <w:sz w:val="20"/>
                <w:szCs w:val="20"/>
              </w:rPr>
              <w:t xml:space="preserve"> </w:t>
            </w:r>
            <w:r w:rsidRPr="00071877">
              <w:rPr>
                <w:rFonts w:ascii="Bookman Old Style" w:eastAsia="Tahoma" w:hAnsi="Bookman Old Style" w:cs="Tahoma"/>
                <w:sz w:val="20"/>
                <w:szCs w:val="20"/>
              </w:rPr>
              <w:t>mejoramiento</w:t>
            </w:r>
            <w:r w:rsidRPr="00071877">
              <w:rPr>
                <w:rFonts w:ascii="Bookman Old Style" w:eastAsia="Tahoma" w:hAnsi="Bookman Old Style" w:cs="Tahoma"/>
                <w:spacing w:val="-10"/>
                <w:sz w:val="20"/>
                <w:szCs w:val="20"/>
              </w:rPr>
              <w:t xml:space="preserve"> </w:t>
            </w:r>
            <w:r w:rsidRPr="00071877">
              <w:rPr>
                <w:rFonts w:ascii="Bookman Old Style" w:eastAsia="Tahoma" w:hAnsi="Bookman Old Style" w:cs="Tahoma"/>
                <w:sz w:val="20"/>
                <w:szCs w:val="20"/>
              </w:rPr>
              <w:t>de</w:t>
            </w:r>
            <w:r w:rsidRPr="00071877">
              <w:rPr>
                <w:rFonts w:ascii="Bookman Old Style" w:eastAsia="Tahoma" w:hAnsi="Bookman Old Style" w:cs="Tahoma"/>
                <w:spacing w:val="-8"/>
                <w:sz w:val="20"/>
                <w:szCs w:val="20"/>
              </w:rPr>
              <w:t xml:space="preserve"> </w:t>
            </w:r>
            <w:r w:rsidRPr="00071877">
              <w:rPr>
                <w:rFonts w:ascii="Bookman Old Style" w:eastAsia="Tahoma" w:hAnsi="Bookman Old Style" w:cs="Tahoma"/>
                <w:sz w:val="20"/>
                <w:szCs w:val="20"/>
              </w:rPr>
              <w:t>la</w:t>
            </w:r>
            <w:r w:rsidRPr="00071877">
              <w:rPr>
                <w:rFonts w:ascii="Bookman Old Style" w:eastAsia="Tahoma" w:hAnsi="Bookman Old Style" w:cs="Tahoma"/>
                <w:spacing w:val="-9"/>
                <w:sz w:val="20"/>
                <w:szCs w:val="20"/>
              </w:rPr>
              <w:t xml:space="preserve"> </w:t>
            </w:r>
            <w:r w:rsidRPr="00071877">
              <w:rPr>
                <w:rFonts w:ascii="Bookman Old Style" w:eastAsia="Tahoma" w:hAnsi="Bookman Old Style" w:cs="Tahoma"/>
                <w:sz w:val="20"/>
                <w:szCs w:val="20"/>
              </w:rPr>
              <w:t>satisfacción</w:t>
            </w:r>
            <w:r w:rsidRPr="00071877">
              <w:rPr>
                <w:rFonts w:ascii="Bookman Old Style" w:eastAsia="Tahoma" w:hAnsi="Bookman Old Style" w:cs="Tahoma"/>
                <w:spacing w:val="-10"/>
                <w:sz w:val="20"/>
                <w:szCs w:val="20"/>
              </w:rPr>
              <w:t xml:space="preserve"> </w:t>
            </w:r>
            <w:r w:rsidRPr="00071877">
              <w:rPr>
                <w:rFonts w:ascii="Bookman Old Style" w:eastAsia="Tahoma" w:hAnsi="Bookman Old Style" w:cs="Tahoma"/>
                <w:sz w:val="20"/>
                <w:szCs w:val="20"/>
              </w:rPr>
              <w:t>usuaria</w:t>
            </w:r>
            <w:r w:rsidRPr="00071877">
              <w:rPr>
                <w:rFonts w:ascii="Bookman Old Style" w:eastAsia="Tahoma" w:hAnsi="Bookman Old Style" w:cs="Tahoma"/>
                <w:spacing w:val="-9"/>
                <w:sz w:val="20"/>
                <w:szCs w:val="20"/>
              </w:rPr>
              <w:t xml:space="preserve"> </w:t>
            </w:r>
            <w:r w:rsidRPr="00071877">
              <w:rPr>
                <w:rFonts w:ascii="Bookman Old Style" w:eastAsia="Tahoma" w:hAnsi="Bookman Old Style" w:cs="Tahoma"/>
                <w:spacing w:val="-2"/>
                <w:sz w:val="20"/>
                <w:szCs w:val="20"/>
              </w:rPr>
              <w:t xml:space="preserve">interna </w:t>
            </w:r>
            <w:r w:rsidRPr="00071877">
              <w:rPr>
                <w:rFonts w:ascii="Bookman Old Style" w:eastAsia="Calibri" w:hAnsi="Bookman Old Style" w:cs="Tahoma"/>
                <w:sz w:val="20"/>
                <w:szCs w:val="20"/>
              </w:rPr>
              <w:t>y</w:t>
            </w:r>
            <w:r w:rsidRPr="00071877">
              <w:rPr>
                <w:rFonts w:ascii="Bookman Old Style" w:eastAsia="Calibri" w:hAnsi="Bookman Old Style" w:cs="Tahoma"/>
                <w:spacing w:val="-2"/>
                <w:sz w:val="20"/>
                <w:szCs w:val="20"/>
              </w:rPr>
              <w:t xml:space="preserve"> externa.</w:t>
            </w:r>
          </w:p>
        </w:tc>
      </w:tr>
      <w:tr w:rsidR="00E011A4" w:rsidRPr="00071877" w14:paraId="749FAEE1" w14:textId="77777777" w:rsidTr="00734DB0">
        <w:tblPrEx>
          <w:tblLook w:val="04A0" w:firstRow="1" w:lastRow="0" w:firstColumn="1" w:lastColumn="0" w:noHBand="0" w:noVBand="1"/>
        </w:tblPrEx>
        <w:tc>
          <w:tcPr>
            <w:tcW w:w="2972" w:type="dxa"/>
            <w:shd w:val="clear" w:color="auto" w:fill="auto"/>
          </w:tcPr>
          <w:p w14:paraId="4E84FFD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Residuos de Establecimientos de Atención de Salud (REAS)</w:t>
            </w:r>
          </w:p>
        </w:tc>
        <w:tc>
          <w:tcPr>
            <w:tcW w:w="1985" w:type="dxa"/>
            <w:shd w:val="clear" w:color="auto" w:fill="auto"/>
          </w:tcPr>
          <w:p w14:paraId="5F582EE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550D270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ahoma"/>
                <w:sz w:val="20"/>
                <w:szCs w:val="20"/>
              </w:rPr>
              <w:t>Responsable de coordinar, supervisar y asegurar el manejo seguro y normado de los residuos generados en un establecimiento de salud, protegiendo la salud de las personas, la comunidad y el medio ambiente, conforme a la normativa vigente en Chile (DS N°6/2009 del MINSAL y normativa complementaria).</w:t>
            </w:r>
          </w:p>
        </w:tc>
      </w:tr>
      <w:tr w:rsidR="00E011A4" w:rsidRPr="00071877" w14:paraId="50184F55" w14:textId="77777777" w:rsidTr="00734DB0">
        <w:tblPrEx>
          <w:tblLook w:val="04A0" w:firstRow="1" w:lastRow="0" w:firstColumn="1" w:lastColumn="0" w:noHBand="0" w:noVBand="1"/>
        </w:tblPrEx>
        <w:tc>
          <w:tcPr>
            <w:tcW w:w="2972" w:type="dxa"/>
            <w:shd w:val="clear" w:color="auto" w:fill="auto"/>
          </w:tcPr>
          <w:p w14:paraId="2D04DE6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IASS, eventos adversos y centinelas (*)</w:t>
            </w:r>
          </w:p>
        </w:tc>
        <w:tc>
          <w:tcPr>
            <w:tcW w:w="1985" w:type="dxa"/>
            <w:shd w:val="clear" w:color="auto" w:fill="auto"/>
          </w:tcPr>
          <w:p w14:paraId="2ED602F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633DACB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ahoma"/>
                <w:sz w:val="20"/>
                <w:szCs w:val="20"/>
              </w:rPr>
              <w:t>Enfermero(a) responsable de diseñar estrategias destinadas a prevenir y reducir la incidencia de infecciones asociadas a la atención de salud en los distintos establecimientos dependientes de la Dirección de salud, asesorando a esta en el cumplimiento de las directrices respecto al ámbito de las IAAS.</w:t>
            </w:r>
          </w:p>
        </w:tc>
      </w:tr>
      <w:tr w:rsidR="00E011A4" w:rsidRPr="00071877" w14:paraId="70983E17" w14:textId="77777777" w:rsidTr="00734DB0">
        <w:tblPrEx>
          <w:tblLook w:val="04A0" w:firstRow="1" w:lastRow="0" w:firstColumn="1" w:lastColumn="0" w:noHBand="0" w:noVBand="1"/>
        </w:tblPrEx>
        <w:tc>
          <w:tcPr>
            <w:tcW w:w="2972" w:type="dxa"/>
            <w:shd w:val="clear" w:color="auto" w:fill="auto"/>
          </w:tcPr>
          <w:p w14:paraId="4FA8621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Epidemiología </w:t>
            </w:r>
          </w:p>
        </w:tc>
        <w:tc>
          <w:tcPr>
            <w:tcW w:w="1985" w:type="dxa"/>
            <w:shd w:val="clear" w:color="auto" w:fill="auto"/>
          </w:tcPr>
          <w:p w14:paraId="09C71F7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370FB4C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ahoma"/>
                <w:sz w:val="20"/>
                <w:szCs w:val="20"/>
              </w:rPr>
              <w:t>Encargado(a) de mantener un sistema de vigilancia que permita el manejo, control y prevención de enfermedades de riesgo epidémico para la población en general, personal de salud y personas usuarias que circulan en dependencias del establecimiento, gestionando con eficiencia las áreas temáticas en el ámbito de la Epidemiología y de diversos Programas en Salud, velando permanentemente por un actuar proactivo frente a las Normas Técnicas.</w:t>
            </w:r>
          </w:p>
        </w:tc>
      </w:tr>
      <w:tr w:rsidR="00E011A4" w:rsidRPr="00071877" w14:paraId="706489A8" w14:textId="77777777" w:rsidTr="00734DB0">
        <w:tblPrEx>
          <w:tblLook w:val="04A0" w:firstRow="1" w:lastRow="0" w:firstColumn="1" w:lastColumn="0" w:noHBand="0" w:noVBand="1"/>
        </w:tblPrEx>
        <w:tc>
          <w:tcPr>
            <w:tcW w:w="2972" w:type="dxa"/>
            <w:shd w:val="clear" w:color="auto" w:fill="auto"/>
          </w:tcPr>
          <w:p w14:paraId="1B92F0D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Sistemas y estrategias digitales en APS</w:t>
            </w:r>
          </w:p>
        </w:tc>
        <w:tc>
          <w:tcPr>
            <w:tcW w:w="1985" w:type="dxa"/>
            <w:shd w:val="clear" w:color="auto" w:fill="auto"/>
          </w:tcPr>
          <w:p w14:paraId="6F2E44F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D17AD6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ahoma"/>
                <w:sz w:val="20"/>
                <w:szCs w:val="20"/>
              </w:rPr>
              <w:t>Responsable de planificar, implementar y gestionar las tecnologías digitales y los sistemas de información de una organización, alineándolos con los objetivos estratégicos. Su rol combina gestión tecnológica, soporte de sistemas y estrategia digital.</w:t>
            </w:r>
          </w:p>
        </w:tc>
      </w:tr>
      <w:tr w:rsidR="00E011A4" w:rsidRPr="00071877" w14:paraId="5CB2A193" w14:textId="77777777" w:rsidTr="00734DB0">
        <w:tblPrEx>
          <w:tblLook w:val="04A0" w:firstRow="1" w:lastRow="0" w:firstColumn="1" w:lastColumn="0" w:noHBand="0" w:noVBand="1"/>
        </w:tblPrEx>
        <w:tc>
          <w:tcPr>
            <w:tcW w:w="2972" w:type="dxa"/>
            <w:shd w:val="clear" w:color="auto" w:fill="auto"/>
          </w:tcPr>
          <w:p w14:paraId="5C01DD2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vacunatorio </w:t>
            </w:r>
          </w:p>
        </w:tc>
        <w:tc>
          <w:tcPr>
            <w:tcW w:w="1985" w:type="dxa"/>
            <w:shd w:val="clear" w:color="auto" w:fill="auto"/>
          </w:tcPr>
          <w:p w14:paraId="4E8EFDF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EB18E7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Enfermero(a) responsable a nivel local de la correcta implementación y mantención del PNI, a través de un enfoque técnico de calidad y seguridad del usuario, de acuerdo a los lineamientos de las unidades de vacunatorios, el control eficaz del bien público y la confianza de la población en las vacunas</w:t>
            </w:r>
          </w:p>
        </w:tc>
      </w:tr>
      <w:tr w:rsidR="00E011A4" w:rsidRPr="00071877" w14:paraId="423945C4" w14:textId="77777777" w:rsidTr="00734DB0">
        <w:tblPrEx>
          <w:tblLook w:val="04A0" w:firstRow="1" w:lastRow="0" w:firstColumn="1" w:lastColumn="0" w:noHBand="0" w:noVBand="1"/>
        </w:tblPrEx>
        <w:tc>
          <w:tcPr>
            <w:tcW w:w="2972" w:type="dxa"/>
            <w:shd w:val="clear" w:color="auto" w:fill="auto"/>
          </w:tcPr>
          <w:p w14:paraId="174B6F03" w14:textId="299B027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Médico Contralor </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43EE71FF" w14:textId="71B7B2F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2D982E69" w14:textId="317B84D9"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Profesional médico, que supervisa y apoya el proceso de referencia y </w:t>
            </w:r>
            <w:r w:rsidR="002575DE" w:rsidRPr="00071877">
              <w:rPr>
                <w:rFonts w:ascii="Bookman Old Style" w:hAnsi="Bookman Old Style" w:cstheme="minorHAnsi"/>
                <w:bCs/>
                <w:sz w:val="20"/>
                <w:szCs w:val="20"/>
                <w:lang w:val="es-ES"/>
              </w:rPr>
              <w:t>contra referencia</w:t>
            </w:r>
            <w:r w:rsidRPr="00071877">
              <w:rPr>
                <w:rFonts w:ascii="Bookman Old Style" w:hAnsi="Bookman Old Style" w:cstheme="minorHAnsi"/>
                <w:bCs/>
                <w:sz w:val="20"/>
                <w:szCs w:val="20"/>
                <w:lang w:val="es-ES"/>
              </w:rPr>
              <w:t>, fomentando la capacitación de los profesionales derivadores en la correcta derivación de las SIC a los distintos establecimientos de la red asistencial.</w:t>
            </w:r>
          </w:p>
        </w:tc>
      </w:tr>
      <w:tr w:rsidR="00E011A4" w:rsidRPr="00071877" w14:paraId="3607E7E2" w14:textId="77777777" w:rsidTr="00734DB0">
        <w:tblPrEx>
          <w:tblLook w:val="04A0" w:firstRow="1" w:lastRow="0" w:firstColumn="1" w:lastColumn="0" w:noHBand="0" w:noVBand="1"/>
        </w:tblPrEx>
        <w:tc>
          <w:tcPr>
            <w:tcW w:w="2972" w:type="dxa"/>
            <w:shd w:val="clear" w:color="auto" w:fill="auto"/>
          </w:tcPr>
          <w:p w14:paraId="2A363EF4" w14:textId="68735FF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Promoción de la Salud</w:t>
            </w:r>
          </w:p>
        </w:tc>
        <w:tc>
          <w:tcPr>
            <w:tcW w:w="1985" w:type="dxa"/>
            <w:shd w:val="clear" w:color="auto" w:fill="auto"/>
          </w:tcPr>
          <w:p w14:paraId="7E19ECCE" w14:textId="4ACBCCF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39E96B1" w14:textId="08DDD1D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Ejecuta la implementación del Programa de Promoción de Salud a nivel comunal, asegurando su adecuado funcionamiento y cumplimiento de metas, fomentando la </w:t>
            </w:r>
            <w:r w:rsidRPr="00071877">
              <w:rPr>
                <w:rFonts w:ascii="Bookman Old Style" w:hAnsi="Bookman Old Style" w:cstheme="minorHAnsi"/>
                <w:bCs/>
                <w:sz w:val="20"/>
                <w:szCs w:val="20"/>
                <w:lang w:val="es-ES"/>
              </w:rPr>
              <w:lastRenderedPageBreak/>
              <w:t>participación comunitaria en acciones de promoción y prevención, articulando estrategias con el Ministerio de Salud, la Seremi de Salud Metropolitana, el Servicio de Salud y el Municipio para fortalecer el bienestar de la población, instaurando políticas que conduzcan a la adopción por parte de la comunidad, a estilos de vida saludables, fomentando actividades deportivas, recreativas y de participación.</w:t>
            </w:r>
          </w:p>
        </w:tc>
      </w:tr>
      <w:tr w:rsidR="00E011A4" w:rsidRPr="00071877" w14:paraId="7B4E840E" w14:textId="77777777" w:rsidTr="00734DB0">
        <w:tblPrEx>
          <w:tblLook w:val="04A0" w:firstRow="1" w:lastRow="0" w:firstColumn="1" w:lastColumn="0" w:noHBand="0" w:noVBand="1"/>
        </w:tblPrEx>
        <w:tc>
          <w:tcPr>
            <w:tcW w:w="2972" w:type="dxa"/>
            <w:shd w:val="clear" w:color="auto" w:fill="auto"/>
          </w:tcPr>
          <w:p w14:paraId="68578BEF" w14:textId="2D36652C" w:rsidR="00E011A4" w:rsidRPr="00071877" w:rsidRDefault="00734DB0" w:rsidP="00734DB0">
            <w:pPr>
              <w:tabs>
                <w:tab w:val="num" w:pos="720"/>
              </w:tabs>
              <w:spacing w:after="0"/>
              <w:jc w:val="both"/>
              <w:rPr>
                <w:rFonts w:ascii="Bookman Old Style" w:hAnsi="Bookman Old Style" w:cstheme="minorHAnsi"/>
                <w:bCs/>
                <w:sz w:val="20"/>
                <w:szCs w:val="20"/>
                <w:lang w:val="es-ES"/>
              </w:rPr>
            </w:pPr>
            <w:r w:rsidRPr="002C23B4">
              <w:rPr>
                <w:rFonts w:ascii="Bookman Old Style" w:eastAsia="Times New Roman" w:hAnsi="Bookman Old Style" w:cs="Arial"/>
                <w:noProof/>
                <w:sz w:val="20"/>
                <w:szCs w:val="20"/>
                <w:lang w:eastAsia="es-CL"/>
              </w:rPr>
              <w:lastRenderedPageBreak/>
              <mc:AlternateContent>
                <mc:Choice Requires="wps">
                  <w:drawing>
                    <wp:anchor distT="0" distB="0" distL="114300" distR="114300" simplePos="0" relativeHeight="251712512" behindDoc="0" locked="0" layoutInCell="1" allowOverlap="1" wp14:anchorId="57B570BA" wp14:editId="69DE2FC2">
                      <wp:simplePos x="0" y="0"/>
                      <wp:positionH relativeFrom="column">
                        <wp:posOffset>-177056</wp:posOffset>
                      </wp:positionH>
                      <wp:positionV relativeFrom="paragraph">
                        <wp:posOffset>-2724288</wp:posOffset>
                      </wp:positionV>
                      <wp:extent cx="6082251" cy="12308315"/>
                      <wp:effectExtent l="0" t="0" r="13970" b="17145"/>
                      <wp:wrapNone/>
                      <wp:docPr id="4" name="Rectángulo 4"/>
                      <wp:cNvGraphicFramePr/>
                      <a:graphic xmlns:a="http://schemas.openxmlformats.org/drawingml/2006/main">
                        <a:graphicData uri="http://schemas.microsoft.com/office/word/2010/wordprocessingShape">
                          <wps:wsp>
                            <wps:cNvSpPr/>
                            <wps:spPr>
                              <a:xfrm>
                                <a:off x="0" y="0"/>
                                <a:ext cx="6082251" cy="123083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FDE2F" id="Rectángulo 4" o:spid="_x0000_s1026" style="position:absolute;margin-left:-13.95pt;margin-top:-214.5pt;width:478.9pt;height:96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kqnAIAAIgFAAAOAAAAZHJzL2Uyb0RvYy54bWysVM1u2zAMvg/YOwi6r/5p0nVGnSJo0WFA&#10;0RVth55VWUoMyKImKXGyt9mz7MVGSbYTdMUOw3JQRJH8SH4meXG56xTZCuta0DUtTnJKhObQtHpV&#10;029PNx/OKXGe6YYp0KKme+Ho5eL9u4veVKKENahGWIIg2lW9qenae1NlmeNr0TF3AkZoVEqwHfMo&#10;2lXWWNYjeqeyMs/Psh5sYyxw4Ry+XiclXUR8KQX3X6V0whNVU8zNx9PG8yWc2eKCVSvLzLrlQxrs&#10;H7LoWKsx6AR1zTwjG9v+AdW13IID6U84dBlI2XIRa8BqivxVNY9rZkSsBclxZqLJ/T9Yfre9t6Rt&#10;ajqjRLMOP9EDkvbrp15tFJBZIKg3rkK7R3NvB8nhNVS7k7YL/1gH2UVS9xOpYucJx8ez/Lws5wUl&#10;HHVFeZqfnxbzAJsd/I11/rOAjoRLTS1mENlk21vnk+loEsJpuGmVwndWKR1OB6ptwlsUQu+IK2XJ&#10;luFX97tiiHZkhbGDZxZKS8XEm98rkVAfhERWMP0yJhL78YDJOBfaF0m1Zo1IoeY5/sZgYxaxUKUR&#10;MCBLTHLCHgBGywQyYqeyB/vgKmI7T8753xJLzpNHjAzaT85dq8G+BaCwqiFysh9JStQEll6g2WPP&#10;WEjD5Ay/afGz3TLn75nF6cE5w43gv+IhFfQ1heFGyRrsj7fegz02NWop6XEaa+q+b5gVlKgvGtv9&#10;UzGbhfGNwmz+sUTBHmtejjV6010BfnpsOswuXoO9V+NVWuiecXEsQ1RUMc0xdk25t6Nw5dOWwNXD&#10;xXIZzXBkDfO3+tHwAB5YDW35tHtm1gy967Hv72CcXFa9auFkGzw1LDceZBv7+8DrwDeOe2ycYTWF&#10;fXIsR6vDAl38BgAA//8DAFBLAwQUAAYACAAAACEA1w/twuMAAAANAQAADwAAAGRycy9kb3ducmV2&#10;LnhtbEyPzU7DMBCE70i8g7VIXKrWafh1iFMhEKgHhESBA7dNbOLQeB3FbhvenuUEt92dT7Mz5Wry&#10;vdjbMXaBNCwXGQhLTTAdtRreXh/m1yBiQjLYB7Iavm2EVXV8VGJhwoFe7H6TWsEmFAvU4FIaCilj&#10;46zHuAiDJdY+w+gx8Tq20ox4YHPfyzzLLqXHjviDw8HeOdtsNzuv4WM9pfZr+Zietjh7n61d3Tzf&#10;11qfnky3NyCSndIfDL/xOTpUnKkOOzJR9Brm+ZVilIfzXHErRlSu+FQze5GpM5BVKf+3qH4AAAD/&#10;/wMAUEsBAi0AFAAGAAgAAAAhALaDOJL+AAAA4QEAABMAAAAAAAAAAAAAAAAAAAAAAFtDb250ZW50&#10;X1R5cGVzXS54bWxQSwECLQAUAAYACAAAACEAOP0h/9YAAACUAQAACwAAAAAAAAAAAAAAAAAvAQAA&#10;X3JlbHMvLnJlbHNQSwECLQAUAAYACAAAACEAnMpJKpwCAACIBQAADgAAAAAAAAAAAAAAAAAuAgAA&#10;ZHJzL2Uyb0RvYy54bWxQSwECLQAUAAYACAAAACEA1w/twuMAAAANAQAADwAAAAAAAAAAAAAAAAD2&#10;BAAAZHJzL2Rvd25yZXYueG1sUEsFBgAAAAAEAAQA8wAAAAYGAAAAAA==&#10;" filled="f" strokecolor="black [3213]" strokeweight="1pt"/>
                  </w:pict>
                </mc:Fallback>
              </mc:AlternateContent>
            </w:r>
            <w:r w:rsidR="00E011A4" w:rsidRPr="00071877">
              <w:rPr>
                <w:rFonts w:ascii="Bookman Old Style" w:hAnsi="Bookman Old Style" w:cstheme="minorHAnsi"/>
                <w:bCs/>
                <w:sz w:val="20"/>
                <w:szCs w:val="20"/>
                <w:lang w:val="es-ES"/>
              </w:rPr>
              <w:t xml:space="preserve">Encargado de Salud Familiar </w:t>
            </w:r>
          </w:p>
        </w:tc>
        <w:tc>
          <w:tcPr>
            <w:tcW w:w="1985" w:type="dxa"/>
            <w:shd w:val="clear" w:color="auto" w:fill="auto"/>
          </w:tcPr>
          <w:p w14:paraId="01A050E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E4D6CA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coordina e implementa las estrategias del modelo de salud familiar y comunitaria a nivel comunal. Su objetivo principal es fortalecer la atención primaria de salud (APS) mediante un enfoque integral, centrado en la familia y la comunidad, promoviendo la participación social y la intersectorialidad.</w:t>
            </w:r>
          </w:p>
        </w:tc>
      </w:tr>
      <w:tr w:rsidR="00E011A4" w:rsidRPr="00071877" w14:paraId="6F978440" w14:textId="77777777" w:rsidTr="00734DB0">
        <w:tblPrEx>
          <w:tblLook w:val="04A0" w:firstRow="1" w:lastRow="0" w:firstColumn="1" w:lastColumn="0" w:noHBand="0" w:noVBand="1"/>
        </w:tblPrEx>
        <w:tc>
          <w:tcPr>
            <w:tcW w:w="2972" w:type="dxa"/>
            <w:shd w:val="clear" w:color="auto" w:fill="auto"/>
          </w:tcPr>
          <w:p w14:paraId="0E2D11C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del Adolescente</w:t>
            </w:r>
          </w:p>
        </w:tc>
        <w:tc>
          <w:tcPr>
            <w:tcW w:w="1985" w:type="dxa"/>
            <w:shd w:val="clear" w:color="auto" w:fill="auto"/>
          </w:tcPr>
          <w:p w14:paraId="721019D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EBD4F4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Gestión e implementación del Programa de Salud Integral de Adolescentes en el establecimiento, velando por el cumplimiento de orientaciones técnicas ministeriales y articulando según necesidades el programa con otros programas de APS (salud mental, sexual y reproductiva, nutrición, IRA, etc.).</w:t>
            </w:r>
          </w:p>
        </w:tc>
      </w:tr>
      <w:tr w:rsidR="00E011A4" w:rsidRPr="00071877" w14:paraId="7B51CAD8" w14:textId="77777777" w:rsidTr="00734DB0">
        <w:tblPrEx>
          <w:tblLook w:val="04A0" w:firstRow="1" w:lastRow="0" w:firstColumn="1" w:lastColumn="0" w:noHBand="0" w:noVBand="1"/>
        </w:tblPrEx>
        <w:tc>
          <w:tcPr>
            <w:tcW w:w="2972" w:type="dxa"/>
            <w:shd w:val="clear" w:color="auto" w:fill="auto"/>
          </w:tcPr>
          <w:p w14:paraId="22B9784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Salud Mental</w:t>
            </w:r>
          </w:p>
        </w:tc>
        <w:tc>
          <w:tcPr>
            <w:tcW w:w="1985" w:type="dxa"/>
            <w:shd w:val="clear" w:color="auto" w:fill="auto"/>
          </w:tcPr>
          <w:p w14:paraId="4047D3F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E9CAAD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Se encarga de la implementación, desarrollo, fortalecimiento y del correcto funcionamiento del Programa Salud mental, para el cumplimiento de las metas propuestas, llevando a cabo los planes y programas emanados del Ministerio de Salud, del Servicio de Salud y del Municipio.</w:t>
            </w:r>
          </w:p>
        </w:tc>
      </w:tr>
      <w:tr w:rsidR="00E011A4" w:rsidRPr="00071877" w14:paraId="2E993DC3" w14:textId="77777777" w:rsidTr="00734DB0">
        <w:tblPrEx>
          <w:tblLook w:val="04A0" w:firstRow="1" w:lastRow="0" w:firstColumn="1" w:lastColumn="0" w:noHBand="0" w:noVBand="1"/>
        </w:tblPrEx>
        <w:tc>
          <w:tcPr>
            <w:tcW w:w="2972" w:type="dxa"/>
            <w:shd w:val="clear" w:color="auto" w:fill="auto"/>
          </w:tcPr>
          <w:p w14:paraId="0BDFC62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Dependencia Severa y Cuidados Paliativos Universales</w:t>
            </w:r>
          </w:p>
        </w:tc>
        <w:tc>
          <w:tcPr>
            <w:tcW w:w="1985" w:type="dxa"/>
            <w:shd w:val="clear" w:color="auto" w:fill="auto"/>
          </w:tcPr>
          <w:p w14:paraId="22C12EB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82A01F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se encargue de la implementación, desarrollo, fortalecimiento y del correcto funcionamiento del Programa de dependencia severa, para el cumplimiento de las metas, llevando a cabo los planes y programas emanados del Ministerio de Salud, el Servicio de Salud y el Municipio</w:t>
            </w:r>
          </w:p>
        </w:tc>
      </w:tr>
      <w:tr w:rsidR="00E011A4" w:rsidRPr="00071877" w14:paraId="29385F0E" w14:textId="77777777" w:rsidTr="00734DB0">
        <w:tblPrEx>
          <w:tblLook w:val="04A0" w:firstRow="1" w:lastRow="0" w:firstColumn="1" w:lastColumn="0" w:noHBand="0" w:noVBand="1"/>
        </w:tblPrEx>
        <w:tc>
          <w:tcPr>
            <w:tcW w:w="2972" w:type="dxa"/>
            <w:shd w:val="clear" w:color="auto" w:fill="auto"/>
          </w:tcPr>
          <w:p w14:paraId="47E3390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Unidad Kinesiológica-IRA-ERA</w:t>
            </w:r>
          </w:p>
        </w:tc>
        <w:tc>
          <w:tcPr>
            <w:tcW w:w="1985" w:type="dxa"/>
            <w:shd w:val="clear" w:color="auto" w:fill="auto"/>
          </w:tcPr>
          <w:p w14:paraId="7310B86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37F645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se encarga de la implementación, desarrollo, fortalecimiento y correcto funcionamiento de la Unidad de kinesiología y CCR, para el cumplimiento de las metas, llevando a cabo los planes y programas emanados del Ministerio de Salud, el Servicio de Salud y el Municipio.</w:t>
            </w:r>
          </w:p>
        </w:tc>
      </w:tr>
      <w:tr w:rsidR="00E011A4" w:rsidRPr="00071877" w14:paraId="5E1EAF0E" w14:textId="77777777" w:rsidTr="00734DB0">
        <w:tblPrEx>
          <w:tblLook w:val="04A0" w:firstRow="1" w:lastRow="0" w:firstColumn="1" w:lastColumn="0" w:noHBand="0" w:noVBand="1"/>
        </w:tblPrEx>
        <w:tc>
          <w:tcPr>
            <w:tcW w:w="2972" w:type="dxa"/>
            <w:shd w:val="clear" w:color="auto" w:fill="auto"/>
          </w:tcPr>
          <w:p w14:paraId="72A35794" w14:textId="1ED5F30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Programa Nacional de Alimentación Complementaria (PNAC)</w:t>
            </w:r>
          </w:p>
        </w:tc>
        <w:tc>
          <w:tcPr>
            <w:tcW w:w="1985" w:type="dxa"/>
            <w:shd w:val="clear" w:color="auto" w:fill="auto"/>
          </w:tcPr>
          <w:p w14:paraId="7F63AB2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2DA9975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Nutricionista que vela por el correcto funcionamiento de bodega de leche de acuerdo a las normas técnicas establecidas, controlando que la distribución de los productos sea oportuna y eficiente.</w:t>
            </w:r>
          </w:p>
        </w:tc>
      </w:tr>
      <w:tr w:rsidR="00E011A4" w:rsidRPr="00071877" w14:paraId="5523E085" w14:textId="77777777" w:rsidTr="00734DB0">
        <w:tblPrEx>
          <w:tblLook w:val="04A0" w:firstRow="1" w:lastRow="0" w:firstColumn="1" w:lastColumn="0" w:noHBand="0" w:noVBand="1"/>
        </w:tblPrEx>
        <w:tc>
          <w:tcPr>
            <w:tcW w:w="2972" w:type="dxa"/>
            <w:shd w:val="clear" w:color="auto" w:fill="auto"/>
          </w:tcPr>
          <w:p w14:paraId="6A270FC9" w14:textId="42AD61F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Stock Crítico de Farmacia </w:t>
            </w:r>
          </w:p>
        </w:tc>
        <w:tc>
          <w:tcPr>
            <w:tcW w:w="1985" w:type="dxa"/>
            <w:shd w:val="clear" w:color="auto" w:fill="auto"/>
          </w:tcPr>
          <w:p w14:paraId="7795876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3E79790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Apoyo administrativo encargado(a) de mantener los niveles mínimos de medicamentos y productos necesarios para el funcionamiento de la farmacia, especialmente aquellos con alta demanda o que son vitales para la atención de </w:t>
            </w:r>
            <w:r w:rsidRPr="00071877">
              <w:rPr>
                <w:rFonts w:ascii="Bookman Old Style" w:hAnsi="Bookman Old Style" w:cstheme="minorHAnsi"/>
                <w:bCs/>
                <w:sz w:val="20"/>
                <w:szCs w:val="20"/>
                <w:lang w:val="es-ES"/>
              </w:rPr>
              <w:lastRenderedPageBreak/>
              <w:t>pacientes, llevando estadística y control del registro.</w:t>
            </w:r>
          </w:p>
        </w:tc>
      </w:tr>
      <w:tr w:rsidR="00E011A4" w:rsidRPr="00071877" w14:paraId="156F3850" w14:textId="77777777" w:rsidTr="00734DB0">
        <w:tblPrEx>
          <w:tblLook w:val="04A0" w:firstRow="1" w:lastRow="0" w:firstColumn="1" w:lastColumn="0" w:noHBand="0" w:noVBand="1"/>
        </w:tblPrEx>
        <w:tc>
          <w:tcPr>
            <w:tcW w:w="2972" w:type="dxa"/>
            <w:shd w:val="clear" w:color="auto" w:fill="auto"/>
          </w:tcPr>
          <w:p w14:paraId="5C694141" w14:textId="77EBB8D8" w:rsidR="00E011A4" w:rsidRPr="00071877" w:rsidRDefault="00734DB0" w:rsidP="00734DB0">
            <w:pPr>
              <w:tabs>
                <w:tab w:val="num" w:pos="720"/>
              </w:tabs>
              <w:spacing w:after="0"/>
              <w:jc w:val="both"/>
              <w:rPr>
                <w:rFonts w:ascii="Bookman Old Style" w:hAnsi="Bookman Old Style" w:cstheme="minorHAnsi"/>
                <w:bCs/>
                <w:sz w:val="20"/>
                <w:szCs w:val="20"/>
                <w:lang w:val="es-ES"/>
              </w:rPr>
            </w:pPr>
            <w:r w:rsidRPr="0040058C">
              <w:rPr>
                <w:rFonts w:ascii="Bookman Old Style" w:eastAsia="Times New Roman" w:hAnsi="Bookman Old Style" w:cs="Arial"/>
                <w:noProof/>
                <w:sz w:val="20"/>
                <w:szCs w:val="20"/>
                <w:lang w:eastAsia="es-CL"/>
              </w:rPr>
              <w:lastRenderedPageBreak/>
              <mc:AlternateContent>
                <mc:Choice Requires="wps">
                  <w:drawing>
                    <wp:anchor distT="0" distB="0" distL="114300" distR="114300" simplePos="0" relativeHeight="251714560" behindDoc="0" locked="0" layoutInCell="1" allowOverlap="1" wp14:anchorId="01E0DFAA" wp14:editId="7B514BDA">
                      <wp:simplePos x="0" y="0"/>
                      <wp:positionH relativeFrom="column">
                        <wp:posOffset>-185006</wp:posOffset>
                      </wp:positionH>
                      <wp:positionV relativeFrom="paragraph">
                        <wp:posOffset>-1582696</wp:posOffset>
                      </wp:positionV>
                      <wp:extent cx="6074603" cy="12698233"/>
                      <wp:effectExtent l="0" t="0" r="21590" b="27305"/>
                      <wp:wrapNone/>
                      <wp:docPr id="19" name="Rectángulo 19"/>
                      <wp:cNvGraphicFramePr/>
                      <a:graphic xmlns:a="http://schemas.openxmlformats.org/drawingml/2006/main">
                        <a:graphicData uri="http://schemas.microsoft.com/office/word/2010/wordprocessingShape">
                          <wps:wsp>
                            <wps:cNvSpPr/>
                            <wps:spPr>
                              <a:xfrm>
                                <a:off x="0" y="0"/>
                                <a:ext cx="6074603" cy="126982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3EB33" id="Rectángulo 19" o:spid="_x0000_s1026" style="position:absolute;margin-left:-14.55pt;margin-top:-124.6pt;width:478.3pt;height:999.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HTHngIAAIoFAAAOAAAAZHJzL2Uyb0RvYy54bWysVFFP2zAQfp+0/2D5fSQtpUBEiioQ0yQE&#10;CJh4No7dRHJ8nu027f7Nfsv+GGc7SSuG9jAtD47tu/vu7vPdXVxuW0U2wroGdEknRzklQnOoGr0q&#10;6ffnmy9nlDjPdMUUaFHSnXD0cvH500VnCjGFGlQlLEEQ7YrOlLT23hRZ5ngtWuaOwAiNQgm2ZR6P&#10;dpVVlnWI3qpsmufzrANbGQtcOIe310lIFxFfSsH9vZROeKJKirH5uNq4voY1W1ywYmWZqRveh8H+&#10;IYqWNRqdjlDXzDOyts0fUG3DLTiQ/ohDm4GUDRcxB8xmkr/L5qlmRsRckBxnRprc/4Pld5sHS5oK&#10;3+6cEs1afKNHZO33L71aKyB4ixR1xhWo+WQebH9yuA35bqVtwx8zIdtI626kVWw94Xg5z09n8/yY&#10;Eo6yyXR+fjY9Pg6w2d7eWOe/CmhJ2JTUYgiRT7a5dT6pDirBnYabRim8Z4XSYXWgmircxUOoHnGl&#10;LNkwfHe/nfTeDrTQd7DMQmopmbjzOyUS6qOQyAuGP42BxIrcYzLOhfaTJKpZJZKrkxy/wdkQRUxU&#10;aQQMyBKDHLF7gEEzgQzYKe1eP5iKWNCjcf63wJLxaBE9g/ajcdtosB8BKMyq95z0B5ISNYGlV6h2&#10;WDUWUjs5w28afLZb5vwDs9g/2Gk4E/w9LlJBV1Lod5TUYH9+dB/0saxRSkmH/VhS92PNrKBEfdNY&#10;8OeT2Sw0cDzMTk6neLCHktdDiV63V4BPP8HpY3jcBn2vhq200L7g6FgGryhimqPvknJvh8OVT3MC&#10;hw8Xy2VUw6Y1zN/qJ8MDeGA1lOXz9oVZ09eux7q/g6F3WfGuhJNusNSwXHuQTazvPa8939jwsXD6&#10;4RQmyuE5au1H6OINAAD//wMAUEsDBBQABgAIAAAAIQAQQqjG5AAAAA0BAAAPAAAAZHJzL2Rvd25y&#10;ZXYueG1sTI/BTsMwDIbvSLxDZCQu05a2omwtTScEAu2AkBjjwC1tTVPWOFWTbeXt8U5ws+VPv7+/&#10;WE+2F0ccfedIQbyIQCDVrumoVbB7f5qvQPigqdG9I1Twgx7W5eVFofPGnegNj9vQCg4hn2sFJoQh&#10;l9LXBq32Czcg8e3LjVYHXsdWNqM+cbjtZRJFt9LqjviD0QM+GKz324NV8LmZQvsdP4eXvZ59zDam&#10;ql8fK6Wur6b7OxABp/AHw1mf1aFkp8odqPGiVzBPspjR83CTJSAYyZJlCqJidplGKciykP9blL8A&#10;AAD//wMAUEsBAi0AFAAGAAgAAAAhALaDOJL+AAAA4QEAABMAAAAAAAAAAAAAAAAAAAAAAFtDb250&#10;ZW50X1R5cGVzXS54bWxQSwECLQAUAAYACAAAACEAOP0h/9YAAACUAQAACwAAAAAAAAAAAAAAAAAv&#10;AQAAX3JlbHMvLnJlbHNQSwECLQAUAAYACAAAACEAvSh0x54CAACKBQAADgAAAAAAAAAAAAAAAAAu&#10;AgAAZHJzL2Uyb0RvYy54bWxQSwECLQAUAAYACAAAACEAEEKoxuQAAAANAQAADwAAAAAAAAAAAAAA&#10;AAD4BAAAZHJzL2Rvd25yZXYueG1sUEsFBgAAAAAEAAQA8wAAAAkGAAAAAA==&#10;" filled="f" strokecolor="black [3213]" strokeweight="1pt"/>
                  </w:pict>
                </mc:Fallback>
              </mc:AlternateContent>
            </w:r>
            <w:r w:rsidR="00E011A4" w:rsidRPr="00071877">
              <w:rPr>
                <w:rFonts w:ascii="Bookman Old Style" w:hAnsi="Bookman Old Style" w:cstheme="minorHAnsi"/>
                <w:bCs/>
                <w:sz w:val="20"/>
                <w:szCs w:val="20"/>
                <w:lang w:val="es-ES"/>
              </w:rPr>
              <w:t>Encargado(a) de Planta Física</w:t>
            </w:r>
          </w:p>
        </w:tc>
        <w:tc>
          <w:tcPr>
            <w:tcW w:w="1985" w:type="dxa"/>
            <w:shd w:val="clear" w:color="auto" w:fill="auto"/>
          </w:tcPr>
          <w:p w14:paraId="4CF94CE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3072DA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Funcionario responsable de la coordinación y resolución de situaciones de mantenimiento y servicios generales de las dependencias y establecimientos dependientes de la Dirección de Salud. Bajo su cargo se encuentra el personal que cumple funciones de mantenimiento.</w:t>
            </w:r>
          </w:p>
        </w:tc>
      </w:tr>
      <w:tr w:rsidR="00E011A4" w:rsidRPr="00071877" w14:paraId="177819EE" w14:textId="77777777" w:rsidTr="00734DB0">
        <w:tblPrEx>
          <w:tblLook w:val="04A0" w:firstRow="1" w:lastRow="0" w:firstColumn="1" w:lastColumn="0" w:noHBand="0" w:noVBand="1"/>
        </w:tblPrEx>
        <w:tc>
          <w:tcPr>
            <w:tcW w:w="2972" w:type="dxa"/>
            <w:shd w:val="clear" w:color="auto" w:fill="auto"/>
          </w:tcPr>
          <w:p w14:paraId="66D003F7" w14:textId="12499AC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Servicio de Atención Primaria de Urgencia</w:t>
            </w:r>
          </w:p>
        </w:tc>
        <w:tc>
          <w:tcPr>
            <w:tcW w:w="1985" w:type="dxa"/>
            <w:shd w:val="clear" w:color="auto" w:fill="auto"/>
          </w:tcPr>
          <w:p w14:paraId="55350FB1" w14:textId="247901B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6FA7E7E4" w14:textId="2621160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Coordina el funcionamiento del Servicio de Atención Primaria de Urgencia SAPU, gestiona administrativa y operativamente el servicio, organizando, evaluando, planificando y supervisando técnica y administrativamente el cumplimiento de los roles de turno de acuerdo a lo programado, dando cumplimiento a la normativa legal para garantizar la calidad y oportunidad de la atención a los usuarios del servicio de urgencia. De igual forma, este cargo se constituye como referente de urgencia de la comuna, siendo la contraparte técnica del referente de urgencia del Servicio de Salud Metropolitano Occidente.</w:t>
            </w:r>
          </w:p>
        </w:tc>
      </w:tr>
      <w:tr w:rsidR="00734DB0" w:rsidRPr="00071877" w14:paraId="29D19A72" w14:textId="77777777" w:rsidTr="00734DB0">
        <w:tblPrEx>
          <w:tblLook w:val="04A0" w:firstRow="1" w:lastRow="0" w:firstColumn="1" w:lastColumn="0" w:noHBand="0" w:noVBand="1"/>
        </w:tblPrEx>
        <w:tc>
          <w:tcPr>
            <w:tcW w:w="2972" w:type="dxa"/>
            <w:shd w:val="clear" w:color="auto" w:fill="auto"/>
          </w:tcPr>
          <w:p w14:paraId="75877BED" w14:textId="7731A9E3" w:rsidR="00734DB0" w:rsidRPr="00071877" w:rsidRDefault="00734DB0" w:rsidP="00734DB0">
            <w:pPr>
              <w:tabs>
                <w:tab w:val="num" w:pos="720"/>
              </w:tabs>
              <w:spacing w:after="0"/>
              <w:jc w:val="both"/>
              <w:rPr>
                <w:rFonts w:ascii="Bookman Old Style" w:hAnsi="Bookman Old Style" w:cstheme="minorHAnsi"/>
                <w:bCs/>
                <w:sz w:val="20"/>
                <w:szCs w:val="20"/>
                <w:lang w:val="es-ES"/>
              </w:rPr>
            </w:pPr>
          </w:p>
        </w:tc>
        <w:tc>
          <w:tcPr>
            <w:tcW w:w="1985" w:type="dxa"/>
            <w:shd w:val="clear" w:color="auto" w:fill="auto"/>
          </w:tcPr>
          <w:p w14:paraId="69AA2357" w14:textId="1AE532AE" w:rsidR="00734DB0" w:rsidRPr="00071877" w:rsidRDefault="00734DB0" w:rsidP="00734DB0">
            <w:pPr>
              <w:tabs>
                <w:tab w:val="num" w:pos="720"/>
              </w:tabs>
              <w:spacing w:after="0"/>
              <w:jc w:val="both"/>
              <w:rPr>
                <w:rFonts w:ascii="Bookman Old Style" w:hAnsi="Bookman Old Style" w:cstheme="minorHAnsi"/>
                <w:bCs/>
                <w:sz w:val="20"/>
                <w:szCs w:val="20"/>
                <w:lang w:val="es-ES"/>
              </w:rPr>
            </w:pPr>
          </w:p>
        </w:tc>
        <w:tc>
          <w:tcPr>
            <w:tcW w:w="4252" w:type="dxa"/>
          </w:tcPr>
          <w:p w14:paraId="61197CB2" w14:textId="1C105709" w:rsidR="00734DB0" w:rsidRPr="00071877" w:rsidRDefault="00734DB0" w:rsidP="00734DB0">
            <w:pPr>
              <w:tabs>
                <w:tab w:val="num" w:pos="720"/>
              </w:tabs>
              <w:spacing w:after="0"/>
              <w:jc w:val="both"/>
              <w:rPr>
                <w:rFonts w:ascii="Bookman Old Style" w:hAnsi="Bookman Old Style" w:cstheme="minorHAnsi"/>
                <w:bCs/>
                <w:sz w:val="20"/>
                <w:szCs w:val="20"/>
                <w:lang w:val="es-ES"/>
              </w:rPr>
            </w:pPr>
          </w:p>
        </w:tc>
      </w:tr>
      <w:tr w:rsidR="00E011A4" w:rsidRPr="00071877" w14:paraId="7D97FE20" w14:textId="77777777" w:rsidTr="00734DB0">
        <w:tblPrEx>
          <w:tblLook w:val="04A0" w:firstRow="1" w:lastRow="0" w:firstColumn="1" w:lastColumn="0" w:noHBand="0" w:noVBand="1"/>
        </w:tblPrEx>
        <w:tc>
          <w:tcPr>
            <w:tcW w:w="2972" w:type="dxa"/>
            <w:shd w:val="clear" w:color="auto" w:fill="auto"/>
          </w:tcPr>
          <w:p w14:paraId="691EE2D3" w14:textId="184B4EF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Subdirector Técnico Dirección de Salud</w:t>
            </w:r>
          </w:p>
        </w:tc>
        <w:tc>
          <w:tcPr>
            <w:tcW w:w="1985" w:type="dxa"/>
            <w:shd w:val="clear" w:color="auto" w:fill="auto"/>
          </w:tcPr>
          <w:p w14:paraId="60F0A99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BA6159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32C4E620" w14:textId="77777777" w:rsidTr="00734DB0">
        <w:tblPrEx>
          <w:tblLook w:val="04A0" w:firstRow="1" w:lastRow="0" w:firstColumn="1" w:lastColumn="0" w:noHBand="0" w:noVBand="1"/>
        </w:tblPrEx>
        <w:tc>
          <w:tcPr>
            <w:tcW w:w="2972" w:type="dxa"/>
            <w:shd w:val="clear" w:color="auto" w:fill="auto"/>
          </w:tcPr>
          <w:p w14:paraId="4AFD0683" w14:textId="7626927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Subdirector Administrativo Dirección de Salud</w:t>
            </w:r>
          </w:p>
        </w:tc>
        <w:tc>
          <w:tcPr>
            <w:tcW w:w="1985" w:type="dxa"/>
            <w:shd w:val="clear" w:color="auto" w:fill="auto"/>
          </w:tcPr>
          <w:p w14:paraId="67EFB73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72549AD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3440609D" w14:textId="77777777" w:rsidTr="00734DB0">
        <w:tblPrEx>
          <w:tblLook w:val="04A0" w:firstRow="1" w:lastRow="0" w:firstColumn="1" w:lastColumn="0" w:noHBand="0" w:noVBand="1"/>
        </w:tblPrEx>
        <w:tc>
          <w:tcPr>
            <w:tcW w:w="2972" w:type="dxa"/>
            <w:shd w:val="clear" w:color="auto" w:fill="auto"/>
          </w:tcPr>
          <w:p w14:paraId="46BD2022" w14:textId="79D9989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Recursos Humanos</w:t>
            </w:r>
          </w:p>
        </w:tc>
        <w:tc>
          <w:tcPr>
            <w:tcW w:w="1985" w:type="dxa"/>
            <w:shd w:val="clear" w:color="auto" w:fill="auto"/>
          </w:tcPr>
          <w:p w14:paraId="60868F4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2533188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Brinda asesoría profesional y permanente a la Dirección de Salud, sobre el desarrollo del Recurso Humano de salud de la Comuna de Padre Hurtado, garantizando el cumplimiento de los objetivos institucionales; lidera la Gestión y Desarrollo del personal de salud y calidad de vida laboral. Encargado de implementar políticas institucionales dirigidas al bienestar funcionario y al mejoramiento de la calidad de vida laboral.</w:t>
            </w:r>
          </w:p>
        </w:tc>
      </w:tr>
      <w:tr w:rsidR="00E011A4" w:rsidRPr="00071877" w14:paraId="2F0AD902" w14:textId="77777777" w:rsidTr="00734DB0">
        <w:tblPrEx>
          <w:tblLook w:val="04A0" w:firstRow="1" w:lastRow="0" w:firstColumn="1" w:lastColumn="0" w:noHBand="0" w:noVBand="1"/>
        </w:tblPrEx>
        <w:tc>
          <w:tcPr>
            <w:tcW w:w="2972" w:type="dxa"/>
            <w:shd w:val="clear" w:color="auto" w:fill="auto"/>
          </w:tcPr>
          <w:p w14:paraId="24C726A7" w14:textId="41F85CB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Remuneraciones </w:t>
            </w:r>
          </w:p>
        </w:tc>
        <w:tc>
          <w:tcPr>
            <w:tcW w:w="1985" w:type="dxa"/>
            <w:shd w:val="clear" w:color="auto" w:fill="auto"/>
          </w:tcPr>
          <w:p w14:paraId="0722905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5407170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del óptimo desarrollo e implementación de políticas de recursos </w:t>
            </w:r>
            <w:r w:rsidRPr="00071877">
              <w:rPr>
                <w:rFonts w:ascii="Bookman Old Style" w:hAnsi="Bookman Old Style" w:cstheme="minorHAnsi"/>
                <w:bCs/>
                <w:sz w:val="20"/>
                <w:szCs w:val="20"/>
                <w:lang w:val="es-ES"/>
              </w:rPr>
              <w:lastRenderedPageBreak/>
              <w:t>humanos, velando por el correcto y oportuno pago de las remuneraciones de las personas funcionarias de la Dirección de salud y todos sus establecimientos dependientes, conforme a las instrucciones y normativa vigente, asesorando a las distintas jefaturas en estas materias.</w:t>
            </w:r>
          </w:p>
        </w:tc>
      </w:tr>
      <w:tr w:rsidR="00E011A4" w:rsidRPr="00071877" w14:paraId="0BDF34B3" w14:textId="77777777" w:rsidTr="00734DB0">
        <w:tblPrEx>
          <w:tblLook w:val="04A0" w:firstRow="1" w:lastRow="0" w:firstColumn="1" w:lastColumn="0" w:noHBand="0" w:noVBand="1"/>
        </w:tblPrEx>
        <w:tc>
          <w:tcPr>
            <w:tcW w:w="2972" w:type="dxa"/>
            <w:shd w:val="clear" w:color="auto" w:fill="auto"/>
          </w:tcPr>
          <w:p w14:paraId="4E33F26C" w14:textId="700A39B6" w:rsidR="00E011A4" w:rsidRPr="00071877" w:rsidRDefault="00B91995" w:rsidP="00734DB0">
            <w:pPr>
              <w:tabs>
                <w:tab w:val="num" w:pos="720"/>
              </w:tabs>
              <w:spacing w:after="0"/>
              <w:jc w:val="both"/>
              <w:rPr>
                <w:rFonts w:ascii="Bookman Old Style" w:hAnsi="Bookman Old Style" w:cstheme="minorHAnsi"/>
                <w:bCs/>
                <w:sz w:val="20"/>
                <w:szCs w:val="20"/>
                <w:lang w:val="es-ES"/>
              </w:rPr>
            </w:pPr>
            <w:r w:rsidRPr="00C57333">
              <w:rPr>
                <w:rFonts w:ascii="Bookman Old Style" w:eastAsia="Times New Roman" w:hAnsi="Bookman Old Style" w:cs="Arial"/>
                <w:noProof/>
                <w:sz w:val="20"/>
                <w:szCs w:val="20"/>
                <w:lang w:eastAsia="es-CL"/>
              </w:rPr>
              <w:lastRenderedPageBreak/>
              <mc:AlternateContent>
                <mc:Choice Requires="wps">
                  <w:drawing>
                    <wp:anchor distT="0" distB="0" distL="114300" distR="114300" simplePos="0" relativeHeight="251716608" behindDoc="0" locked="0" layoutInCell="1" allowOverlap="1" wp14:anchorId="2B2DA11A" wp14:editId="6ED4DE7C">
                      <wp:simplePos x="0" y="0"/>
                      <wp:positionH relativeFrom="column">
                        <wp:posOffset>-185337</wp:posOffset>
                      </wp:positionH>
                      <wp:positionV relativeFrom="paragraph">
                        <wp:posOffset>-1974850</wp:posOffset>
                      </wp:positionV>
                      <wp:extent cx="6074603" cy="15234147"/>
                      <wp:effectExtent l="0" t="0" r="21590" b="25400"/>
                      <wp:wrapNone/>
                      <wp:docPr id="22" name="Rectángulo 22"/>
                      <wp:cNvGraphicFramePr/>
                      <a:graphic xmlns:a="http://schemas.openxmlformats.org/drawingml/2006/main">
                        <a:graphicData uri="http://schemas.microsoft.com/office/word/2010/wordprocessingShape">
                          <wps:wsp>
                            <wps:cNvSpPr/>
                            <wps:spPr>
                              <a:xfrm>
                                <a:off x="0" y="0"/>
                                <a:ext cx="6074603" cy="152341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51739" id="Rectángulo 22" o:spid="_x0000_s1026" style="position:absolute;margin-left:-14.6pt;margin-top:-155.5pt;width:478.3pt;height:1199.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Y5ngIAAIoFAAAOAAAAZHJzL2Uyb0RvYy54bWysVM1u2zAMvg/YOwi6r/5p2m5GnSJo0WFA&#10;0RZth55VWUoMyKImKXGyt9mz7MVKSbYTdMUOw3JQRJH8SH4meX6x7RTZCOta0DUtjnJKhObQtHpZ&#10;0+9P158+U+I80w1ToEVNd8LRi/nHD+e9qUQJK1CNsARBtKt6U9OV96bKMsdXomPuCIzQqJRgO+ZR&#10;tMussaxH9E5lZZ6fZj3Yxljgwjl8vUpKOo/4Ugru76R0whNVU8zNx9PG8yWc2fycVUvLzKrlQxrs&#10;H7LoWKsx6AR1xTwja9v+AdW13IID6Y84dBlI2XIRa8BqivxNNY8rZkSsBclxZqLJ/T9Yfru5t6Rt&#10;alqWlGjW4Td6QNZ+/9LLtQKCr0hRb1yFlo/m3g6Sw2uodyttF/6xErKNtO4mWsXWE46Pp/nZ7DQ/&#10;poSjrjgpj2fF7CzAZnt/Y53/KqAj4VJTiylEPtnmxvlkOpqEcBquW6XwnVVKh9OBapvwFoXQPeJS&#10;WbJh+N39thiiHVhh7OCZhdJSMfHmd0ok1AchkRdMv4yJxI7cYzLOhfZFUq1YI1Kokxx/Y7Axi1io&#10;0ggYkCUmOWEPAKNlAhmxU9mDfXAVsaEn5/xviSXnySNGBu0n567VYN8DUFjVEDnZjyQlagJLL9Ds&#10;sGsspHFyhl+3+NlumPP3zOL84KThTvB3eEgFfU1huFGyAvvzvfdgj22NWkp6nMeauh9rZgUl6pvG&#10;hv9SzGZhgKMwOzkrUbCHmpdDjV53l4CfvsDtY3i8Bnuvxqu00D3j6liEqKhimmPsmnJvR+HSpz2B&#10;y4eLxSKa4dAa5m/0o+EBPLAa2vJp+8ysGXrXY9/fwji7rHrTwsk2eGpYrD3INvb3nteBbxz42DjD&#10;cgob5VCOVvsVOn8FAAD//wMAUEsDBBQABgAIAAAAIQAZF0pi5AAAAA0BAAAPAAAAZHJzL2Rvd25y&#10;ZXYueG1sTI/BTsMwDIbvSLxDZCQu05YmIOhK0wmBQDsgJLZx4JY2oSlrnKrJtvL2mBPcbPnT7+8v&#10;V5Pv2dGOsQuoQCwyYBabYDpsFey2T/McWEwaje4DWgXfNsKqOj8rdWHCCd/scZNaRiEYC63ApTQU&#10;nMfGWa/jIgwW6fYZRq8TrWPLzahPFO57LrPshnvdIX1werAPzjb7zcEr+FhPqf0Sz+llr2fvs7Wr&#10;m9fHWqnLi+n+DliyU/qD4Vef1KEipzoc0ETWK5jLpSSUhishqBUhS3l7DaxWILM8F8Crkv9vUf0A&#10;AAD//wMAUEsBAi0AFAAGAAgAAAAhALaDOJL+AAAA4QEAABMAAAAAAAAAAAAAAAAAAAAAAFtDb250&#10;ZW50X1R5cGVzXS54bWxQSwECLQAUAAYACAAAACEAOP0h/9YAAACUAQAACwAAAAAAAAAAAAAAAAAv&#10;AQAAX3JlbHMvLnJlbHNQSwECLQAUAAYACAAAACEAvClmOZ4CAACKBQAADgAAAAAAAAAAAAAAAAAu&#10;AgAAZHJzL2Uyb0RvYy54bWxQSwECLQAUAAYACAAAACEAGRdKYuQAAAANAQAADwAAAAAAAAAAAAAA&#10;AAD4BAAAZHJzL2Rvd25yZXYueG1sUEsFBgAAAAAEAAQA8wAAAAkGAAAAAA==&#10;" filled="f" strokecolor="black [3213]" strokeweight="1pt"/>
                  </w:pict>
                </mc:Fallback>
              </mc:AlternateContent>
            </w:r>
            <w:r w:rsidR="00E011A4" w:rsidRPr="00071877">
              <w:rPr>
                <w:rFonts w:ascii="Bookman Old Style" w:hAnsi="Bookman Old Style" w:cstheme="minorHAnsi"/>
                <w:bCs/>
                <w:sz w:val="20"/>
                <w:szCs w:val="20"/>
                <w:lang w:val="es-ES"/>
              </w:rPr>
              <w:t>Encargado(a) de Adquisiciones</w:t>
            </w:r>
          </w:p>
        </w:tc>
        <w:tc>
          <w:tcPr>
            <w:tcW w:w="1985" w:type="dxa"/>
            <w:shd w:val="clear" w:color="auto" w:fill="auto"/>
          </w:tcPr>
          <w:p w14:paraId="39E80B2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15FFA81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Persona responsable de la correcta y eficiente adquisición de bienes y servicios necesarios para el funcionamiento de los Establecimientos de la Dirección de Salud, de manera oportuna, en observancia de la normativa vigente y la Programación de Recursos y Plan Anual de Compras de la Dirección de salud</w:t>
            </w:r>
          </w:p>
        </w:tc>
      </w:tr>
      <w:tr w:rsidR="00E011A4" w:rsidRPr="00071877" w14:paraId="0ADD26AF" w14:textId="77777777" w:rsidTr="00734DB0">
        <w:tblPrEx>
          <w:tblLook w:val="04A0" w:firstRow="1" w:lastRow="0" w:firstColumn="1" w:lastColumn="0" w:noHBand="0" w:noVBand="1"/>
        </w:tblPrEx>
        <w:tc>
          <w:tcPr>
            <w:tcW w:w="2972" w:type="dxa"/>
            <w:shd w:val="clear" w:color="auto" w:fill="auto"/>
          </w:tcPr>
          <w:p w14:paraId="0CF5641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Convenios </w:t>
            </w:r>
          </w:p>
        </w:tc>
        <w:tc>
          <w:tcPr>
            <w:tcW w:w="1985" w:type="dxa"/>
            <w:shd w:val="clear" w:color="auto" w:fill="auto"/>
          </w:tcPr>
          <w:p w14:paraId="3D0C73A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21BDD69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 una transparente, oportuna y eficiente gestión Financiera, administrativa y contable de los programas de refuerzo de atención primaria de salud (PRAPS) que se ejecutan en la comuna, así como la administración y contratación de prestadores de servicios a honorarios como refuerzo del RRHH. Ejerce comunicación y coordinación permanente con los referentes técnicos de cada uno de los programas vigentes, asi como también la rendición de todos los recursos transferidos por tal concepto por parte del Servicio de Salud Metropolitano Occidente, el Gobierno Regional de Santiago y la Seremi de Salud Metropolitana.</w:t>
            </w:r>
          </w:p>
        </w:tc>
      </w:tr>
      <w:tr w:rsidR="00E011A4" w:rsidRPr="00071877" w14:paraId="582BA19A" w14:textId="77777777" w:rsidTr="00734DB0">
        <w:tblPrEx>
          <w:tblLook w:val="04A0" w:firstRow="1" w:lastRow="0" w:firstColumn="1" w:lastColumn="0" w:noHBand="0" w:noVBand="1"/>
        </w:tblPrEx>
        <w:tc>
          <w:tcPr>
            <w:tcW w:w="2972" w:type="dxa"/>
            <w:shd w:val="clear" w:color="auto" w:fill="auto"/>
          </w:tcPr>
          <w:p w14:paraId="6121CF4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Contabilidad y Finanzas</w:t>
            </w:r>
          </w:p>
        </w:tc>
        <w:tc>
          <w:tcPr>
            <w:tcW w:w="1985" w:type="dxa"/>
            <w:shd w:val="clear" w:color="auto" w:fill="auto"/>
          </w:tcPr>
          <w:p w14:paraId="6919D079" w14:textId="78B815C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1E5FB19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Administra la gestión financiera y presupuestaria de la Dirección de Salud Municipal mediante la elaboración y mantención actualizada de los registros presupuestarios y contables; y la emisión oportuna de informes financieros, contables y presupuestarios. Cargo responsable de la elaboración del presupuesto de la Dirección de Salud, así como también todas las modificaciones presupuestarias registradas durante la ejecución anual del presupuesto.</w:t>
            </w:r>
          </w:p>
        </w:tc>
      </w:tr>
      <w:tr w:rsidR="00E011A4" w:rsidRPr="00071877" w14:paraId="0075E9B7" w14:textId="77777777" w:rsidTr="00734DB0">
        <w:tblPrEx>
          <w:tblLook w:val="04A0" w:firstRow="1" w:lastRow="0" w:firstColumn="1" w:lastColumn="0" w:noHBand="0" w:noVBand="1"/>
        </w:tblPrEx>
        <w:tc>
          <w:tcPr>
            <w:tcW w:w="2972" w:type="dxa"/>
            <w:shd w:val="clear" w:color="auto" w:fill="auto"/>
          </w:tcPr>
          <w:p w14:paraId="1CE364F1" w14:textId="4A7403B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(a) Activo Fijo</w:t>
            </w:r>
          </w:p>
        </w:tc>
        <w:tc>
          <w:tcPr>
            <w:tcW w:w="1985" w:type="dxa"/>
            <w:shd w:val="clear" w:color="auto" w:fill="auto"/>
          </w:tcPr>
          <w:p w14:paraId="5AA43CC7" w14:textId="1ACED74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9BC863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Funcionario(a) capaz de gestionar y organizar, asegurando el correcto funcionamiento de bodega, incluyendo la recepción, almacenamiento y despacho de insumos a los distintos establecimientos dependientes de la Dirección de Salud. Gestiona de forma integral los bienes de la institución, asegurando su correcto registro, control, mantenimiento y disposición final, hasta la baja de los activos en cumplimiento de normativas vigente y procedimientos internos.</w:t>
            </w:r>
          </w:p>
        </w:tc>
      </w:tr>
      <w:tr w:rsidR="00E011A4" w:rsidRPr="00071877" w14:paraId="1EFD131C" w14:textId="77777777" w:rsidTr="00734DB0">
        <w:tblPrEx>
          <w:tblLook w:val="04A0" w:firstRow="1" w:lastRow="0" w:firstColumn="1" w:lastColumn="0" w:noHBand="0" w:noVBand="1"/>
        </w:tblPrEx>
        <w:tc>
          <w:tcPr>
            <w:tcW w:w="2972" w:type="dxa"/>
            <w:shd w:val="clear" w:color="auto" w:fill="auto"/>
          </w:tcPr>
          <w:p w14:paraId="4693BD0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Proyectos, Mantenimiento e Infraestructura</w:t>
            </w:r>
          </w:p>
        </w:tc>
        <w:tc>
          <w:tcPr>
            <w:tcW w:w="1985" w:type="dxa"/>
            <w:shd w:val="clear" w:color="auto" w:fill="auto"/>
          </w:tcPr>
          <w:p w14:paraId="2CC70A6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AE6454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 diseño de nuevos proyectos de infraestructura, mantención y conservación delos establecimientos de la red  </w:t>
            </w:r>
          </w:p>
        </w:tc>
      </w:tr>
      <w:tr w:rsidR="00E011A4" w:rsidRPr="00071877" w14:paraId="29496349" w14:textId="77777777" w:rsidTr="00734DB0">
        <w:tblPrEx>
          <w:tblLook w:val="04A0" w:firstRow="1" w:lastRow="0" w:firstColumn="1" w:lastColumn="0" w:noHBand="0" w:noVBand="1"/>
        </w:tblPrEx>
        <w:tc>
          <w:tcPr>
            <w:tcW w:w="2972" w:type="dxa"/>
            <w:shd w:val="clear" w:color="auto" w:fill="auto"/>
          </w:tcPr>
          <w:p w14:paraId="6DD2C9F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Carrera Funcionaria</w:t>
            </w:r>
          </w:p>
        </w:tc>
        <w:tc>
          <w:tcPr>
            <w:tcW w:w="1985" w:type="dxa"/>
            <w:shd w:val="clear" w:color="auto" w:fill="auto"/>
          </w:tcPr>
          <w:p w14:paraId="4A9A52A2" w14:textId="0E8990B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1D60E54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Gestiona y dispone de registros confiables y oportunos en la ficha de carrera </w:t>
            </w:r>
            <w:r w:rsidRPr="00071877">
              <w:rPr>
                <w:rFonts w:ascii="Bookman Old Style" w:hAnsi="Bookman Old Style" w:cstheme="minorHAnsi"/>
                <w:bCs/>
                <w:sz w:val="20"/>
                <w:szCs w:val="20"/>
                <w:lang w:val="es-ES"/>
              </w:rPr>
              <w:lastRenderedPageBreak/>
              <w:t>funcionaria del personal de salud, aplicando las normas que regulan la promoción, mantención y desarrollo del personal. Provee información para la toma de decisiones en el mejoramiento de la gestión de capacitación y de gestión de personas.</w:t>
            </w:r>
          </w:p>
        </w:tc>
      </w:tr>
      <w:tr w:rsidR="00E011A4" w:rsidRPr="00071877" w14:paraId="54FA65AE" w14:textId="77777777" w:rsidTr="00734DB0">
        <w:tblPrEx>
          <w:tblLook w:val="04A0" w:firstRow="1" w:lastRow="0" w:firstColumn="1" w:lastColumn="0" w:noHBand="0" w:noVBand="1"/>
        </w:tblPrEx>
        <w:tc>
          <w:tcPr>
            <w:tcW w:w="2972" w:type="dxa"/>
            <w:shd w:val="clear" w:color="auto" w:fill="auto"/>
          </w:tcPr>
          <w:p w14:paraId="7F72B6B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lastRenderedPageBreak/>
              <w:t>Encargado(a) de Capacitación</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6ED88A75" w14:textId="4B1603E3" w:rsidR="00E011A4" w:rsidRPr="00071877" w:rsidRDefault="00734DB0"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mc:AlternateContent>
                <mc:Choice Requires="wps">
                  <w:drawing>
                    <wp:anchor distT="0" distB="0" distL="114300" distR="114300" simplePos="0" relativeHeight="251717632" behindDoc="0" locked="0" layoutInCell="1" allowOverlap="1" wp14:anchorId="5B346DB6" wp14:editId="4F6B535A">
                      <wp:simplePos x="0" y="0"/>
                      <wp:positionH relativeFrom="column">
                        <wp:posOffset>-2080177</wp:posOffset>
                      </wp:positionH>
                      <wp:positionV relativeFrom="paragraph">
                        <wp:posOffset>-2028798</wp:posOffset>
                      </wp:positionV>
                      <wp:extent cx="6082748" cy="12507401"/>
                      <wp:effectExtent l="0" t="0" r="13335" b="27940"/>
                      <wp:wrapNone/>
                      <wp:docPr id="25" name="Rectángulo 25"/>
                      <wp:cNvGraphicFramePr/>
                      <a:graphic xmlns:a="http://schemas.openxmlformats.org/drawingml/2006/main">
                        <a:graphicData uri="http://schemas.microsoft.com/office/word/2010/wordprocessingShape">
                          <wps:wsp>
                            <wps:cNvSpPr/>
                            <wps:spPr>
                              <a:xfrm>
                                <a:off x="0" y="0"/>
                                <a:ext cx="6082748" cy="125074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2CC49" id="Rectángulo 25" o:spid="_x0000_s1026" style="position:absolute;margin-left:-163.8pt;margin-top:-159.75pt;width:478.95pt;height:984.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ScnAIAAIoFAAAOAAAAZHJzL2Uyb0RvYy54bWysVNtu2zAMfR+wfxD0vvqCpBejThG06DCg&#10;aIumQ59VWYoNyKImKXGyv9m37MdGyZdkXbGHYXlQRJE8JI9JXl7tWkW2wroGdEmzk5QSoTlUjV6X&#10;9Ovz7adzSpxnumIKtCjpXjh6tfj44bIzhcihBlUJSxBEu6IzJa29N0WSOF6LlrkTMEKjUoJtmUfR&#10;rpPKsg7RW5XkaXqadGArY4EL5/D1plfSRcSXUnD/IKUTnqiSYm4+njaer+FMFpesWFtm6oYPabB/&#10;yKJljcagE9QN84xsbPMHVNtwCw6kP+HQJiBlw0WsAavJ0jfVrGpmRKwFyXFmosn9P1h+v320pKlK&#10;ms8p0azFb/SErP38odcbBQRfkaLOuAItV+bRDpLDa6h3J20b/rESsou07idaxc4Tjo+n6Xl+NsNG&#10;4KjL8nl6NkuzAJsc/I11/rOAloRLSS2mEPlk2zvne9PRJITTcNsohe+sUDqcDlRThbcohO4R18qS&#10;LcPv7ndjtCMrjB08k1BaX0y8+b0SPeqTkMgLpp/HRGJHHjAZ50L7rFfVrBJ9qHmKv6G0ySMWqjQC&#10;BmSJSU7YA8Dv+Y7YfdmDfXAVsaEn5/RvifXOk0eMDNpPzm2jwb4HoLCqIXJvP5LUUxNYeoVqj11j&#10;oR8nZ/htg5/tjjn/yCzOD04a7gT/gIdU0JUUhhslNdjv770He2xr1FLS4TyW1H3bMCsoUV80NvxF&#10;NpuFAY7CbH6Wo2CPNa/HGr1prwE/fYbbx/B4DfZejVdpoX3B1bEMUVHFNMfYJeXejsK17/cELh8u&#10;lstohkNrmL/TK8MDeGA1tOXz7oVZM/Sux76/h3F2WfGmhXvb4KlhufEgm9jfB14HvnHgY+MMyyls&#10;lGM5Wh1W6OIXAAAA//8DAFBLAwQUAAYACAAAACEARyy25+UAAAAOAQAADwAAAGRycy9kb3ducmV2&#10;LnhtbEyPwU7DMAyG70i8Q2QkLtOWtNUKlKYTAoF2QEhs48DNbUxT1iRVk23l7clOcLPlT7+/v1xN&#10;pmdHGn3nrIRkIYCRbZzqbCtht32e3wLzAa3C3lmS8EMeVtXlRYmFcif7TsdNaFkMsb5ACTqEoeDc&#10;N5oM+oUbyMbblxsNhriOLVcjnmK46XkqRM4NdjZ+0DjQo6ZmvzkYCZ/rKbTfyUt43ePsY7bWdfP2&#10;VEt5fTU93AMLNIU/GM76UR2q6FS7g1We9RLmWXqTR/Y8JXdLYJHJM5EBqyOcL0UKvCr5/xrVLwAA&#10;AP//AwBQSwECLQAUAAYACAAAACEAtoM4kv4AAADhAQAAEwAAAAAAAAAAAAAAAAAAAAAAW0NvbnRl&#10;bnRfVHlwZXNdLnhtbFBLAQItABQABgAIAAAAIQA4/SH/1gAAAJQBAAALAAAAAAAAAAAAAAAAAC8B&#10;AABfcmVscy8ucmVsc1BLAQItABQABgAIAAAAIQAaj2ScnAIAAIoFAAAOAAAAAAAAAAAAAAAAAC4C&#10;AABkcnMvZTJvRG9jLnhtbFBLAQItABQABgAIAAAAIQBHLLbn5QAAAA4BAAAPAAAAAAAAAAAAAAAA&#10;APY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5% SB+AAPS</w:t>
            </w:r>
          </w:p>
        </w:tc>
        <w:tc>
          <w:tcPr>
            <w:tcW w:w="4252" w:type="dxa"/>
          </w:tcPr>
          <w:p w14:paraId="04448DA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05F45A3F" w14:textId="77777777" w:rsidTr="00734DB0">
        <w:tblPrEx>
          <w:tblLook w:val="04A0" w:firstRow="1" w:lastRow="0" w:firstColumn="1" w:lastColumn="0" w:noHBand="0" w:noVBand="1"/>
        </w:tblPrEx>
        <w:tc>
          <w:tcPr>
            <w:tcW w:w="2972" w:type="dxa"/>
            <w:shd w:val="clear" w:color="auto" w:fill="auto"/>
          </w:tcPr>
          <w:p w14:paraId="251B984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Movilización</w:t>
            </w:r>
          </w:p>
        </w:tc>
        <w:tc>
          <w:tcPr>
            <w:tcW w:w="1985" w:type="dxa"/>
            <w:shd w:val="clear" w:color="auto" w:fill="auto"/>
          </w:tcPr>
          <w:p w14:paraId="2EADD45B" w14:textId="214CC51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c>
          <w:tcPr>
            <w:tcW w:w="4252" w:type="dxa"/>
          </w:tcPr>
          <w:p w14:paraId="5DB8648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72C32464" w14:textId="77777777" w:rsidTr="00734DB0">
        <w:tblPrEx>
          <w:tblLook w:val="04A0" w:firstRow="1" w:lastRow="0" w:firstColumn="1" w:lastColumn="0" w:noHBand="0" w:noVBand="1"/>
        </w:tblPrEx>
        <w:tc>
          <w:tcPr>
            <w:tcW w:w="2972" w:type="dxa"/>
            <w:shd w:val="clear" w:color="auto" w:fill="auto"/>
          </w:tcPr>
          <w:p w14:paraId="0A36CAE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Conductores</w:t>
            </w:r>
          </w:p>
        </w:tc>
        <w:tc>
          <w:tcPr>
            <w:tcW w:w="1985" w:type="dxa"/>
            <w:shd w:val="clear" w:color="auto" w:fill="auto"/>
          </w:tcPr>
          <w:p w14:paraId="7312B33E" w14:textId="71640A7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25.000</w:t>
            </w:r>
          </w:p>
        </w:tc>
        <w:tc>
          <w:tcPr>
            <w:tcW w:w="4252" w:type="dxa"/>
          </w:tcPr>
          <w:p w14:paraId="2F733BA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3044F095" w14:textId="77777777" w:rsidTr="00734DB0">
        <w:tblPrEx>
          <w:tblLook w:val="04A0" w:firstRow="1" w:lastRow="0" w:firstColumn="1" w:lastColumn="0" w:noHBand="0" w:noVBand="1"/>
        </w:tblPrEx>
        <w:tc>
          <w:tcPr>
            <w:tcW w:w="2972" w:type="dxa"/>
            <w:shd w:val="clear" w:color="auto" w:fill="auto"/>
          </w:tcPr>
          <w:p w14:paraId="4358042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Auxiliares de Servicio</w:t>
            </w:r>
          </w:p>
        </w:tc>
        <w:tc>
          <w:tcPr>
            <w:tcW w:w="1985" w:type="dxa"/>
            <w:shd w:val="clear" w:color="auto" w:fill="auto"/>
          </w:tcPr>
          <w:p w14:paraId="22A4B89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35.000</w:t>
            </w:r>
          </w:p>
        </w:tc>
        <w:tc>
          <w:tcPr>
            <w:tcW w:w="4252" w:type="dxa"/>
          </w:tcPr>
          <w:p w14:paraId="24496F7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2E528C8F" w14:textId="77777777" w:rsidTr="00734DB0">
        <w:tblPrEx>
          <w:tblLook w:val="04A0" w:firstRow="1" w:lastRow="0" w:firstColumn="1" w:lastColumn="0" w:noHBand="0" w:noVBand="1"/>
        </w:tblPrEx>
        <w:tc>
          <w:tcPr>
            <w:tcW w:w="2972" w:type="dxa"/>
            <w:shd w:val="clear" w:color="auto" w:fill="auto"/>
          </w:tcPr>
          <w:p w14:paraId="5FCE564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 de Vehículo Complejo (Limpia Fosas)</w:t>
            </w:r>
          </w:p>
        </w:tc>
        <w:tc>
          <w:tcPr>
            <w:tcW w:w="1985" w:type="dxa"/>
            <w:shd w:val="clear" w:color="auto" w:fill="auto"/>
          </w:tcPr>
          <w:p w14:paraId="09CFB21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80.000</w:t>
            </w:r>
          </w:p>
        </w:tc>
        <w:tc>
          <w:tcPr>
            <w:tcW w:w="4252" w:type="dxa"/>
          </w:tcPr>
          <w:p w14:paraId="7FEFD1D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bl>
    <w:p w14:paraId="2FE7273C" w14:textId="7165024C"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51D9081B"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0E18CF73"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68DB27DF"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3A957F96" w14:textId="77777777" w:rsidR="00E011A4" w:rsidRPr="00071877" w:rsidRDefault="00E011A4" w:rsidP="00E011A4">
      <w:pPr>
        <w:tabs>
          <w:tab w:val="num" w:pos="720"/>
        </w:tabs>
        <w:spacing w:after="0"/>
        <w:jc w:val="both"/>
        <w:rPr>
          <w:rFonts w:ascii="Bookman Old Style" w:hAnsi="Bookman Old Style" w:cstheme="minorHAnsi"/>
          <w:b/>
          <w:bCs/>
          <w:sz w:val="20"/>
          <w:szCs w:val="20"/>
          <w:u w:val="single"/>
          <w:lang w:val="es-ES"/>
        </w:rPr>
      </w:pPr>
      <w:r w:rsidRPr="00071877">
        <w:rPr>
          <w:rFonts w:ascii="Bookman Old Style" w:hAnsi="Bookman Old Style" w:cstheme="minorHAnsi"/>
          <w:b/>
          <w:sz w:val="20"/>
          <w:szCs w:val="20"/>
          <w:u w:val="single"/>
        </w:rPr>
        <w:t>2.- OTRAS A</w:t>
      </w:r>
      <w:r w:rsidRPr="00071877">
        <w:rPr>
          <w:rFonts w:ascii="Bookman Old Style" w:hAnsi="Bookman Old Style" w:cstheme="minorHAnsi"/>
          <w:b/>
          <w:bCs/>
          <w:sz w:val="20"/>
          <w:szCs w:val="20"/>
          <w:u w:val="single"/>
          <w:lang w:val="es-ES"/>
        </w:rPr>
        <w:t xml:space="preserve">SIGNACIONES ART 45 </w:t>
      </w:r>
      <w:r>
        <w:rPr>
          <w:rFonts w:ascii="Bookman Old Style" w:hAnsi="Bookman Old Style" w:cstheme="minorHAnsi"/>
          <w:b/>
          <w:bCs/>
          <w:sz w:val="20"/>
          <w:szCs w:val="20"/>
          <w:u w:val="single"/>
          <w:lang w:val="es-ES"/>
        </w:rPr>
        <w:t xml:space="preserve">LEY 19.378 </w:t>
      </w:r>
      <w:r w:rsidRPr="00071877">
        <w:rPr>
          <w:rFonts w:ascii="Bookman Old Style" w:hAnsi="Bookman Old Style" w:cstheme="minorHAnsi"/>
          <w:b/>
          <w:bCs/>
          <w:sz w:val="20"/>
          <w:szCs w:val="20"/>
          <w:u w:val="single"/>
          <w:lang w:val="es-ES"/>
        </w:rPr>
        <w:t>PARA EL AÑO 2023</w:t>
      </w:r>
    </w:p>
    <w:p w14:paraId="144C74B6" w14:textId="77777777" w:rsidR="00E011A4" w:rsidRPr="00071877" w:rsidRDefault="00E011A4" w:rsidP="00E011A4">
      <w:pPr>
        <w:tabs>
          <w:tab w:val="num" w:pos="720"/>
        </w:tabs>
        <w:spacing w:after="0"/>
        <w:jc w:val="both"/>
        <w:rPr>
          <w:rFonts w:ascii="Bookman Old Style" w:hAnsi="Bookman Old Style" w:cstheme="minorHAnsi"/>
          <w:bCs/>
          <w:sz w:val="20"/>
          <w:szCs w:val="20"/>
          <w:u w:val="single"/>
          <w:lang w:val="es-ES"/>
        </w:rPr>
      </w:pPr>
    </w:p>
    <w:p w14:paraId="54262E14" w14:textId="77777777" w:rsidR="00E011A4" w:rsidRPr="00071877" w:rsidRDefault="00E011A4" w:rsidP="00E011A4">
      <w:pPr>
        <w:tabs>
          <w:tab w:val="num" w:pos="720"/>
        </w:tabs>
        <w:spacing w:after="0"/>
        <w:jc w:val="both"/>
        <w:rPr>
          <w:rFonts w:ascii="Bookman Old Style" w:hAnsi="Bookman Old Style" w:cstheme="minorHAnsi"/>
          <w:b/>
          <w:bCs/>
          <w:sz w:val="20"/>
          <w:szCs w:val="20"/>
          <w:u w:val="single"/>
          <w:lang w:val="es-ES"/>
        </w:rPr>
      </w:pPr>
      <w:r w:rsidRPr="00071877">
        <w:rPr>
          <w:rFonts w:ascii="Bookman Old Style" w:hAnsi="Bookman Old Style" w:cstheme="minorHAnsi"/>
          <w:b/>
          <w:bCs/>
          <w:sz w:val="20"/>
          <w:szCs w:val="20"/>
          <w:u w:val="single"/>
          <w:lang w:val="es-ES"/>
        </w:rPr>
        <w:t>A)</w:t>
      </w:r>
      <w:r w:rsidRPr="00071877">
        <w:rPr>
          <w:rFonts w:ascii="Bookman Old Style" w:hAnsi="Bookman Old Style" w:cstheme="minorHAnsi"/>
          <w:b/>
          <w:bCs/>
          <w:sz w:val="20"/>
          <w:szCs w:val="20"/>
          <w:u w:val="single"/>
          <w:lang w:val="es-ES"/>
        </w:rPr>
        <w:tab/>
        <w:t>PARALELA AL DESEMPEÑO DIFICIL</w:t>
      </w:r>
      <w:r w:rsidRPr="00071877">
        <w:rPr>
          <w:rFonts w:ascii="Bookman Old Style" w:hAnsi="Bookman Old Style"/>
        </w:rPr>
        <w:t xml:space="preserve"> (</w:t>
      </w:r>
      <w:r w:rsidRPr="00071877">
        <w:rPr>
          <w:rFonts w:ascii="Bookman Old Style" w:hAnsi="Bookman Old Style" w:cstheme="minorHAnsi"/>
          <w:b/>
          <w:bCs/>
          <w:sz w:val="20"/>
          <w:szCs w:val="20"/>
          <w:u w:val="single"/>
          <w:lang w:val="es-ES"/>
        </w:rPr>
        <w:t>ART 45 LEY N° 19.378)</w:t>
      </w:r>
    </w:p>
    <w:p w14:paraId="57C28570"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5C860129"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Paralela al Desempeño difícil para la Unidad Administrativa de la Dirección de Salud; con la finalidad de igualar el beneficio que reciben el resto de los funcionarios de la Dotación de Salud.</w:t>
      </w:r>
    </w:p>
    <w:p w14:paraId="1BE77C2E" w14:textId="670281E4"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Esta Asignación corresponde al porcentaje que apruebe el Ministerio de Salud para el trienio comprendido entre el 2023 y 2025 sobre el Nivel y categoría del funcionario en base al Sueldo Base Mínimo Nacional + Asignación de Atención Primaria y se encuentra dirigida a </w:t>
      </w:r>
      <w:r w:rsidRPr="00071877">
        <w:rPr>
          <w:rFonts w:ascii="Bookman Old Style" w:hAnsi="Bookman Old Style" w:cstheme="minorHAnsi"/>
          <w:b/>
          <w:bCs/>
          <w:sz w:val="20"/>
          <w:szCs w:val="20"/>
          <w:lang w:val="es-ES"/>
        </w:rPr>
        <w:t>todos los funcionarios que pertenecen o se integren a la Unidad Administrativa de la Dirección de Salud durante el año 2024</w:t>
      </w:r>
      <w:r w:rsidRPr="00071877">
        <w:rPr>
          <w:rFonts w:ascii="Bookman Old Style" w:hAnsi="Bookman Old Style" w:cstheme="minorHAnsi"/>
          <w:bCs/>
          <w:sz w:val="20"/>
          <w:szCs w:val="20"/>
          <w:lang w:val="es-ES"/>
        </w:rPr>
        <w:t>3</w:t>
      </w:r>
    </w:p>
    <w:p w14:paraId="1A93B4F9" w14:textId="1A4104E9"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2F927A24"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b/>
          <w:bCs/>
          <w:sz w:val="20"/>
          <w:szCs w:val="20"/>
          <w:u w:val="single"/>
          <w:lang w:val="es-ES"/>
        </w:rPr>
        <w:t>B)</w:t>
      </w:r>
      <w:r w:rsidRPr="00071877">
        <w:rPr>
          <w:rFonts w:ascii="Bookman Old Style" w:hAnsi="Bookman Old Style" w:cstheme="minorHAnsi"/>
          <w:b/>
          <w:bCs/>
          <w:sz w:val="20"/>
          <w:szCs w:val="20"/>
          <w:u w:val="single"/>
          <w:lang w:val="es-ES"/>
        </w:rPr>
        <w:tab/>
      </w:r>
      <w:r w:rsidRPr="00071877">
        <w:rPr>
          <w:rFonts w:ascii="Bookman Old Style" w:hAnsi="Bookman Old Style" w:cstheme="minorHAnsi"/>
          <w:b/>
          <w:sz w:val="20"/>
          <w:szCs w:val="20"/>
          <w:u w:val="single"/>
          <w:lang w:val="es-ES"/>
        </w:rPr>
        <w:t>ASIGNACIÓN COMPENSATORIA DE CARRERA FUNCIONARIA (ART 45 LEY N° 19.378)</w:t>
      </w:r>
    </w:p>
    <w:p w14:paraId="21648E12" w14:textId="63E3C29E"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sz w:val="20"/>
          <w:szCs w:val="20"/>
          <w:lang w:val="es-ES"/>
        </w:rPr>
        <w:t xml:space="preserve">Basada en Decreto Alcaldicio N°2121/2014, en su punto 1, letra b, en el cual se otorga una asignación transitoria a los funcionarios que no alcancen el Nivel 1, al completar sus 15 bienios hasta la edad de su retiro, según protocolo de acuerdo firmado entre la Asociación de Funcionarios y el Sr. Alcalde con fecha 23 de abril del 2014. </w:t>
      </w:r>
      <w:r w:rsidRPr="00071877">
        <w:rPr>
          <w:rFonts w:ascii="Bookman Old Style" w:hAnsi="Bookman Old Style" w:cstheme="minorHAnsi"/>
          <w:b/>
          <w:sz w:val="20"/>
          <w:szCs w:val="20"/>
          <w:lang w:val="es-ES"/>
        </w:rPr>
        <w:t xml:space="preserve">Se ratifica en protocolo de acuerdo AFUSAM – Dirección de Salud de 2021, aprobado en Sesión de Concejo Municipal </w:t>
      </w:r>
      <w:r w:rsidR="00B91995">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19680" behindDoc="0" locked="0" layoutInCell="1" allowOverlap="1" wp14:anchorId="4E2E8801" wp14:editId="43A8C1F6">
                <wp:simplePos x="0" y="0"/>
                <wp:positionH relativeFrom="column">
                  <wp:posOffset>-128988</wp:posOffset>
                </wp:positionH>
                <wp:positionV relativeFrom="paragraph">
                  <wp:posOffset>-794772</wp:posOffset>
                </wp:positionV>
                <wp:extent cx="6114304" cy="12832963"/>
                <wp:effectExtent l="0" t="0" r="20320" b="26035"/>
                <wp:wrapNone/>
                <wp:docPr id="26" name="Rectángulo 26"/>
                <wp:cNvGraphicFramePr/>
                <a:graphic xmlns:a="http://schemas.openxmlformats.org/drawingml/2006/main">
                  <a:graphicData uri="http://schemas.microsoft.com/office/word/2010/wordprocessingShape">
                    <wps:wsp>
                      <wps:cNvSpPr/>
                      <wps:spPr>
                        <a:xfrm>
                          <a:off x="0" y="0"/>
                          <a:ext cx="6114304" cy="128329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7339A" id="Rectángulo 26" o:spid="_x0000_s1026" style="position:absolute;margin-left:-10.15pt;margin-top:-62.6pt;width:481.45pt;height:1010.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yongIAAIoFAAAOAAAAZHJzL2Uyb0RvYy54bWysVM1u2zAMvg/YOwi6r/5pmrVGnSJo0WFA&#10;0QZth55VWYoNyKImKXGyt9mz7MVGyT8JumKHYTkookh+JD+TvLzatYpshXUN6JJmJyklQnOoGr0u&#10;6bfn20/nlDjPdMUUaFHSvXD0avHxw2VnCpFDDaoSliCIdkVnSlp7b4okcbwWLXMnYIRGpQTbMo+i&#10;XSeVZR2ityrJ03SedGArY4EL5/D1plfSRcSXUnD/IKUTnqiSYm4+njaer+FMFpesWFtm6oYPabB/&#10;yKJljcagE9QN84xsbPMHVNtwCw6kP+HQJiBlw0WsAavJ0jfVPNXMiFgLkuPMRJP7f7D8fruypKlK&#10;ms8p0azFb/SIrP36qdcbBQRfkaLOuAItn8zKDpLDa6h3J20b/rESsou07idaxc4Tjo/zLJudpjNK&#10;OOqy/Pw0v5ifBtjk4G+s818EtCRcSmoxhcgn294535uOJiGchttGKXxnhdLhdKCaKrxFIXSPuFaW&#10;bBl+d7/LhmhHVhg7eCahtL6YePN7JXrURyGRF0w/j4nEjjxgMs6F9lmvqlkl+lBnKf7GYGMWsVCl&#10;ETAgS0xywh4ARsseZMTuyx7sg6uIDT05p39LrHeePGJk0H5ybhsN9j0AhVUNkXv7kaSemsDSK1R7&#10;7BoL/Tg5w28b/Gx3zPkVszg/OGm4E/wDHlJBV1IYbpTUYH+89x7ssa1RS0mH81hS933DrKBEfdXY&#10;8BfZbBYGOAqzs885CvZY83qs0Zv2GvDTZ7h9DI/XYO/VeJUW2hdcHcsQFVVMc4xdUu7tKFz7fk/g&#10;8uFiuYxmOLSG+Tv9ZHgAD6yGtnzevTBrht712Pf3MM4uK960cG8bPDUsNx5kE/v7wOvANw58bJxh&#10;OYWNcixHq8MKXfwGAAD//wMAUEsDBBQABgAIAAAAIQC4xd4n5AAAAA0BAAAPAAAAZHJzL2Rvd25y&#10;ZXYueG1sTI/BTsMwDIbvSLxDZCQu05a2sLGVphMCgXZASAw4cEsb05Q1TtVkW3n7mRPcbPnT7+8v&#10;1qPrxAGH0HpSkM4SEEi1Ny01Ct7fHqdLECFqMrrzhAp+MMC6PD8rdG78kV7xsI2N4BAKuVZgY+xz&#10;KUNt0ekw8z0S37784HTkdWikGfSRw10nsyRZSKdb4g9W93hvsd5t907B52aMzXf6FJ93evIx2diq&#10;fnmolLq8GO9uQUQc4x8Mv/qsDiU7VX5PJohOwTRLrhjlIc3mGQhGVtfZAkTF7HI1vwFZFvJ/i/IE&#10;AAD//wMAUEsBAi0AFAAGAAgAAAAhALaDOJL+AAAA4QEAABMAAAAAAAAAAAAAAAAAAAAAAFtDb250&#10;ZW50X1R5cGVzXS54bWxQSwECLQAUAAYACAAAACEAOP0h/9YAAACUAQAACwAAAAAAAAAAAAAAAAAv&#10;AQAAX3JlbHMvLnJlbHNQSwECLQAUAAYACAAAACEAnayMqJ4CAACKBQAADgAAAAAAAAAAAAAAAAAu&#10;AgAAZHJzL2Uyb0RvYy54bWxQSwECLQAUAAYACAAAACEAuMXeJ+QAAAANAQAADwAAAAAAAAAAAAAA&#10;AAD4BAAAZHJzL2Rvd25yZXYueG1sUEsFBgAAAAAEAAQA8wAAAAkGAAAAAA==&#10;" filled="f" strokecolor="black [3213]" strokeweight="1pt"/>
            </w:pict>
          </mc:Fallback>
        </mc:AlternateContent>
      </w:r>
      <w:r w:rsidRPr="00071877">
        <w:rPr>
          <w:rFonts w:ascii="Bookman Old Style" w:hAnsi="Bookman Old Style" w:cstheme="minorHAnsi"/>
          <w:b/>
          <w:sz w:val="20"/>
          <w:szCs w:val="20"/>
          <w:lang w:val="es-ES"/>
        </w:rPr>
        <w:t xml:space="preserve">el 29 de noviembre de 2021 </w:t>
      </w:r>
      <w:r w:rsidRPr="00071877">
        <w:rPr>
          <w:rFonts w:ascii="Bookman Old Style" w:hAnsi="Bookman Old Style" w:cstheme="minorHAnsi"/>
          <w:sz w:val="20"/>
          <w:szCs w:val="20"/>
          <w:lang w:val="es-ES"/>
        </w:rPr>
        <w:t>y formalizado en Decreto Alcaldicio N°2360 del 09 de diciembre de 2021 que consiste en:</w:t>
      </w:r>
    </w:p>
    <w:p w14:paraId="29AB1DF6"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Los funcionarios que no alcancen en Nivel 1 recibirán Asignación del Sueldo Base Local (SBL) más asignación de Atención Primaria (APP) equivalente a la diferencia que se produce entre el nivel 1 y 2 de la respectiva categoría, siempre que cumplan con las siguientes condiciones:</w:t>
      </w:r>
    </w:p>
    <w:p w14:paraId="24A91C8B"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 cumplido 15 bienios</w:t>
      </w:r>
    </w:p>
    <w:p w14:paraId="06B8C07D"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Haberse mantenido en nivel 2 por un bienio</w:t>
      </w:r>
    </w:p>
    <w:p w14:paraId="78BD3387"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No poder ascender de nivel por no cumplir puntaje</w:t>
      </w:r>
    </w:p>
    <w:p w14:paraId="0D6EC41F"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6D669953" w14:textId="77777777" w:rsidR="00E011A4" w:rsidRPr="00071877" w:rsidRDefault="00E011A4" w:rsidP="00E011A4">
      <w:pPr>
        <w:tabs>
          <w:tab w:val="num" w:pos="720"/>
        </w:tabs>
        <w:spacing w:after="0"/>
        <w:jc w:val="both"/>
        <w:rPr>
          <w:rFonts w:ascii="Bookman Old Style" w:hAnsi="Bookman Old Style" w:cstheme="minorHAnsi"/>
          <w:b/>
          <w:bCs/>
          <w:sz w:val="20"/>
          <w:szCs w:val="20"/>
          <w:u w:val="single"/>
          <w:lang w:val="es-ES"/>
        </w:rPr>
      </w:pPr>
      <w:r w:rsidRPr="00071877">
        <w:rPr>
          <w:rFonts w:ascii="Bookman Old Style" w:hAnsi="Bookman Old Style" w:cstheme="minorHAnsi"/>
          <w:b/>
          <w:bCs/>
          <w:sz w:val="20"/>
          <w:szCs w:val="20"/>
          <w:u w:val="single"/>
          <w:lang w:val="es-ES"/>
        </w:rPr>
        <w:t>C)</w:t>
      </w:r>
      <w:r w:rsidRPr="00071877">
        <w:rPr>
          <w:rFonts w:ascii="Bookman Old Style" w:hAnsi="Bookman Old Style" w:cstheme="minorHAnsi"/>
          <w:b/>
          <w:bCs/>
          <w:sz w:val="20"/>
          <w:szCs w:val="20"/>
          <w:u w:val="single"/>
          <w:lang w:val="es-ES"/>
        </w:rPr>
        <w:tab/>
        <w:t>ASIGNACIÓN DE INCENTIVO A LA CARRERA FUNCIONARIA (ART 45 LEY N° 19.378)</w:t>
      </w:r>
    </w:p>
    <w:p w14:paraId="1414EA9C"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0179140E"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Equivalente a Asignación de un S.B.M.N., Nivel 15 a cada funcionario que alcance el Nivel 1 de su categoría pagadero al mes siguiente que hubiere alcanzado dicho grado y mismo </w:t>
      </w:r>
      <w:r w:rsidRPr="00071877">
        <w:rPr>
          <w:rFonts w:ascii="Bookman Old Style" w:hAnsi="Bookman Old Style" w:cstheme="minorHAnsi"/>
          <w:sz w:val="20"/>
          <w:szCs w:val="20"/>
        </w:rPr>
        <w:t>Bono bi anual por mantenerse en grado 1 correspondiente a un SBMN en grado 15 pagadero en el mes de su bienio.</w:t>
      </w:r>
    </w:p>
    <w:p w14:paraId="1D03051A"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17E769C6" w14:textId="77777777" w:rsidR="00E011A4" w:rsidRPr="00071877" w:rsidRDefault="00E011A4" w:rsidP="00E011A4">
      <w:pPr>
        <w:tabs>
          <w:tab w:val="num" w:pos="720"/>
        </w:tabs>
        <w:spacing w:after="0"/>
        <w:jc w:val="both"/>
        <w:rPr>
          <w:rFonts w:ascii="Bookman Old Style" w:hAnsi="Bookman Old Style" w:cstheme="minorHAnsi"/>
          <w:b/>
          <w:bCs/>
          <w:sz w:val="20"/>
          <w:szCs w:val="20"/>
          <w:u w:val="single"/>
          <w:lang w:val="es-ES"/>
        </w:rPr>
      </w:pPr>
      <w:r w:rsidRPr="00071877">
        <w:rPr>
          <w:rFonts w:ascii="Bookman Old Style" w:hAnsi="Bookman Old Style" w:cstheme="minorHAnsi"/>
          <w:b/>
          <w:bCs/>
          <w:sz w:val="20"/>
          <w:szCs w:val="20"/>
          <w:u w:val="single"/>
          <w:lang w:val="es-ES"/>
        </w:rPr>
        <w:t>D)</w:t>
      </w:r>
      <w:r w:rsidRPr="00071877">
        <w:rPr>
          <w:rFonts w:ascii="Bookman Old Style" w:hAnsi="Bookman Old Style" w:cstheme="minorHAnsi"/>
          <w:b/>
          <w:bCs/>
          <w:sz w:val="20"/>
          <w:szCs w:val="20"/>
          <w:u w:val="single"/>
          <w:lang w:val="es-ES"/>
        </w:rPr>
        <w:tab/>
        <w:t>ASIGNACIÓN POR DÍA DE NAVIDAD (ART 45 LEY N° 19.378)</w:t>
      </w:r>
    </w:p>
    <w:p w14:paraId="23D1A02B" w14:textId="77777777" w:rsidR="00E011A4" w:rsidRPr="00071877" w:rsidRDefault="00E011A4" w:rsidP="00E011A4">
      <w:pPr>
        <w:tabs>
          <w:tab w:val="num" w:pos="720"/>
        </w:tabs>
        <w:spacing w:after="0"/>
        <w:jc w:val="both"/>
        <w:rPr>
          <w:rFonts w:ascii="Bookman Old Style" w:hAnsi="Bookman Old Style" w:cstheme="minorHAnsi"/>
          <w:b/>
          <w:bCs/>
          <w:sz w:val="20"/>
          <w:szCs w:val="20"/>
          <w:lang w:val="es-ES"/>
        </w:rPr>
      </w:pPr>
    </w:p>
    <w:p w14:paraId="3BFA5B8A"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Equivalente a Asignación de $50.000 a aquellos funcionarios que por razones de buen servicio deban trabajar el día 25 de diciembre, sea por turno ordinario o extraordinario, pagadera en la remuneración del mes siguiente.</w:t>
      </w:r>
    </w:p>
    <w:p w14:paraId="0E968B06"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406024B8" w14:textId="77777777" w:rsidR="00E011A4" w:rsidRPr="00071877" w:rsidRDefault="00E011A4" w:rsidP="00E011A4">
      <w:pPr>
        <w:tabs>
          <w:tab w:val="num" w:pos="720"/>
        </w:tabs>
        <w:spacing w:after="0"/>
        <w:jc w:val="both"/>
        <w:rPr>
          <w:rFonts w:ascii="Bookman Old Style" w:hAnsi="Bookman Old Style" w:cstheme="minorHAnsi"/>
          <w:b/>
          <w:bCs/>
          <w:sz w:val="20"/>
          <w:szCs w:val="20"/>
          <w:u w:val="single"/>
          <w:lang w:val="es-ES"/>
        </w:rPr>
      </w:pPr>
      <w:r w:rsidRPr="00071877">
        <w:rPr>
          <w:rFonts w:ascii="Bookman Old Style" w:hAnsi="Bookman Old Style" w:cstheme="minorHAnsi"/>
          <w:b/>
          <w:bCs/>
          <w:sz w:val="20"/>
          <w:szCs w:val="20"/>
          <w:u w:val="single"/>
          <w:lang w:val="es-ES"/>
        </w:rPr>
        <w:t>E)</w:t>
      </w:r>
      <w:r w:rsidRPr="00071877">
        <w:rPr>
          <w:rFonts w:ascii="Bookman Old Style" w:hAnsi="Bookman Old Style" w:cstheme="minorHAnsi"/>
          <w:b/>
          <w:bCs/>
          <w:sz w:val="20"/>
          <w:szCs w:val="20"/>
          <w:u w:val="single"/>
          <w:lang w:val="es-ES"/>
        </w:rPr>
        <w:tab/>
        <w:t xml:space="preserve"> ASIGNACIÓN PARA ODONTÓLOGOS/CIRUJANO DENTISTA (ART 45 LEY N° 19.378)</w:t>
      </w:r>
    </w:p>
    <w:p w14:paraId="436D81E2"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Se otorgará Asignación equivalente a un Bono de $100.000 (bruto) mensual, a los profesionales odontólogos que sean parte de la Asociación de Funcionarios de Salud Municipal (AFUSAM) y a aquellos que cumplan con a lo menos 6 meses de afiliación.</w:t>
      </w:r>
    </w:p>
    <w:p w14:paraId="5B1C892D"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70C76786" w14:textId="77777777" w:rsidR="00E011A4" w:rsidRPr="00071877" w:rsidRDefault="00E011A4" w:rsidP="00E011A4">
      <w:pPr>
        <w:tabs>
          <w:tab w:val="num" w:pos="720"/>
        </w:tabs>
        <w:spacing w:after="0"/>
        <w:jc w:val="both"/>
        <w:rPr>
          <w:rFonts w:ascii="Bookman Old Style" w:hAnsi="Bookman Old Style" w:cstheme="minorHAnsi"/>
          <w:b/>
          <w:sz w:val="20"/>
          <w:szCs w:val="20"/>
          <w:u w:val="single"/>
          <w:lang w:val="es-ES"/>
        </w:rPr>
      </w:pPr>
      <w:r w:rsidRPr="00071877">
        <w:rPr>
          <w:rFonts w:ascii="Bookman Old Style" w:hAnsi="Bookman Old Style" w:cstheme="minorHAnsi"/>
          <w:b/>
          <w:sz w:val="20"/>
          <w:szCs w:val="20"/>
          <w:u w:val="single"/>
          <w:lang w:val="es-ES"/>
        </w:rPr>
        <w:t>F)</w:t>
      </w:r>
      <w:r w:rsidRPr="00071877">
        <w:rPr>
          <w:rFonts w:ascii="Bookman Old Style" w:hAnsi="Bookman Old Style" w:cstheme="minorHAnsi"/>
          <w:b/>
          <w:sz w:val="20"/>
          <w:szCs w:val="20"/>
          <w:u w:val="single"/>
          <w:lang w:val="es-ES"/>
        </w:rPr>
        <w:tab/>
        <w:t>ASIGNACIÓN DE RESPONSABILIDAD Y CALIDAD EN EL TRATO AL USUARIO (SÓLO MÉDICOS)</w:t>
      </w:r>
      <w:r w:rsidRPr="00071877">
        <w:rPr>
          <w:rFonts w:ascii="Bookman Old Style" w:hAnsi="Bookman Old Style"/>
        </w:rPr>
        <w:t xml:space="preserve"> </w:t>
      </w:r>
      <w:r w:rsidRPr="00071877">
        <w:rPr>
          <w:rFonts w:ascii="Bookman Old Style" w:hAnsi="Bookman Old Style" w:cstheme="minorHAnsi"/>
          <w:b/>
          <w:sz w:val="20"/>
          <w:szCs w:val="20"/>
          <w:u w:val="single"/>
          <w:lang w:val="es-ES"/>
        </w:rPr>
        <w:t>(ART 45 LEY N° 19.378)</w:t>
      </w:r>
    </w:p>
    <w:p w14:paraId="2CDB7A44"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7AEE3C78"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lang w:val="es-ES"/>
        </w:rPr>
        <w:t xml:space="preserve">Asignación equivalente a </w:t>
      </w:r>
      <w:r w:rsidRPr="00071877">
        <w:rPr>
          <w:rFonts w:ascii="Bookman Old Style" w:hAnsi="Bookman Old Style" w:cstheme="minorHAnsi"/>
          <w:b/>
          <w:sz w:val="20"/>
          <w:szCs w:val="20"/>
          <w:lang w:val="es-ES"/>
        </w:rPr>
        <w:t>$</w:t>
      </w:r>
      <w:r w:rsidRPr="00071877">
        <w:rPr>
          <w:rFonts w:ascii="Bookman Old Style" w:hAnsi="Bookman Old Style" w:cstheme="minorHAnsi"/>
          <w:b/>
          <w:sz w:val="20"/>
          <w:szCs w:val="20"/>
        </w:rPr>
        <w:t xml:space="preserve"> 400.000.-</w:t>
      </w:r>
      <w:r w:rsidRPr="00071877">
        <w:rPr>
          <w:rFonts w:ascii="Bookman Old Style" w:hAnsi="Bookman Old Style" w:cstheme="minorHAnsi"/>
          <w:b/>
          <w:sz w:val="20"/>
          <w:szCs w:val="20"/>
          <w:lang w:val="es-ES"/>
        </w:rPr>
        <w:t xml:space="preserve"> mensual,</w:t>
      </w:r>
      <w:r w:rsidRPr="00071877">
        <w:rPr>
          <w:rFonts w:ascii="Bookman Old Style" w:hAnsi="Bookman Old Style" w:cstheme="minorHAnsi"/>
          <w:sz w:val="20"/>
          <w:szCs w:val="20"/>
          <w:lang w:val="es-ES"/>
        </w:rPr>
        <w:t xml:space="preserve"> asignación fija y proporcional a la cantidad de horas </w:t>
      </w:r>
      <w:r w:rsidRPr="00071877">
        <w:rPr>
          <w:rFonts w:ascii="Bookman Old Style" w:hAnsi="Bookman Old Style" w:cstheme="minorHAnsi"/>
          <w:bCs/>
          <w:sz w:val="20"/>
          <w:szCs w:val="20"/>
          <w:lang w:val="es-ES"/>
        </w:rPr>
        <w:t xml:space="preserve">contratadas, según se desglosa en el siguiente esquema: </w:t>
      </w:r>
    </w:p>
    <w:p w14:paraId="2092C986"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6"/>
      </w:tblGrid>
      <w:tr w:rsidR="00E011A4" w:rsidRPr="00071877" w14:paraId="0AAE8B08" w14:textId="77777777" w:rsidTr="00734DB0">
        <w:tc>
          <w:tcPr>
            <w:tcW w:w="4608" w:type="dxa"/>
            <w:shd w:val="clear" w:color="auto" w:fill="auto"/>
          </w:tcPr>
          <w:p w14:paraId="3A49CBF5"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HORAS CONTRATADAS</w:t>
            </w:r>
          </w:p>
        </w:tc>
        <w:tc>
          <w:tcPr>
            <w:tcW w:w="4596" w:type="dxa"/>
            <w:shd w:val="clear" w:color="auto" w:fill="auto"/>
          </w:tcPr>
          <w:p w14:paraId="3C224B46"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MONTO ASIGNACIÓN MENSUAL</w:t>
            </w:r>
          </w:p>
        </w:tc>
      </w:tr>
      <w:tr w:rsidR="00E011A4" w:rsidRPr="00071877" w14:paraId="19241489" w14:textId="77777777" w:rsidTr="00734DB0">
        <w:tc>
          <w:tcPr>
            <w:tcW w:w="4608" w:type="dxa"/>
            <w:shd w:val="clear" w:color="auto" w:fill="auto"/>
          </w:tcPr>
          <w:p w14:paraId="65187A2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44</w:t>
            </w:r>
          </w:p>
        </w:tc>
        <w:tc>
          <w:tcPr>
            <w:tcW w:w="4596" w:type="dxa"/>
            <w:shd w:val="clear" w:color="auto" w:fill="auto"/>
          </w:tcPr>
          <w:p w14:paraId="77126E7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400.000</w:t>
            </w:r>
          </w:p>
        </w:tc>
      </w:tr>
      <w:tr w:rsidR="00E011A4" w:rsidRPr="00071877" w14:paraId="5D350198" w14:textId="77777777" w:rsidTr="00734DB0">
        <w:tc>
          <w:tcPr>
            <w:tcW w:w="4608" w:type="dxa"/>
            <w:shd w:val="clear" w:color="auto" w:fill="auto"/>
          </w:tcPr>
          <w:p w14:paraId="18348ED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33</w:t>
            </w:r>
          </w:p>
        </w:tc>
        <w:tc>
          <w:tcPr>
            <w:tcW w:w="4596" w:type="dxa"/>
            <w:shd w:val="clear" w:color="auto" w:fill="auto"/>
          </w:tcPr>
          <w:p w14:paraId="33584AA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r>
      <w:tr w:rsidR="00E011A4" w:rsidRPr="00071877" w14:paraId="225062DF" w14:textId="77777777" w:rsidTr="00734DB0">
        <w:tc>
          <w:tcPr>
            <w:tcW w:w="4608" w:type="dxa"/>
            <w:shd w:val="clear" w:color="auto" w:fill="auto"/>
          </w:tcPr>
          <w:p w14:paraId="558B1A0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22</w:t>
            </w:r>
          </w:p>
        </w:tc>
        <w:tc>
          <w:tcPr>
            <w:tcW w:w="4596" w:type="dxa"/>
            <w:shd w:val="clear" w:color="auto" w:fill="auto"/>
          </w:tcPr>
          <w:p w14:paraId="547186E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200.000</w:t>
            </w:r>
          </w:p>
        </w:tc>
      </w:tr>
    </w:tbl>
    <w:p w14:paraId="00EDC587"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3CBF8E94"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1BCDA8FF"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3BD90CCA" w14:textId="066D6553" w:rsidR="00E011A4" w:rsidRPr="00071877" w:rsidRDefault="00E011A4" w:rsidP="00E011A4">
      <w:pPr>
        <w:tabs>
          <w:tab w:val="num" w:pos="720"/>
        </w:tabs>
        <w:spacing w:after="0"/>
        <w:jc w:val="both"/>
        <w:rPr>
          <w:rFonts w:ascii="Bookman Old Style" w:hAnsi="Bookman Old Style" w:cstheme="minorHAnsi"/>
          <w:b/>
          <w:sz w:val="20"/>
          <w:szCs w:val="20"/>
        </w:rPr>
      </w:pPr>
      <w:r w:rsidRPr="00071877">
        <w:rPr>
          <w:rFonts w:ascii="Bookman Old Style" w:hAnsi="Bookman Old Style" w:cstheme="minorHAnsi"/>
          <w:b/>
          <w:sz w:val="20"/>
          <w:szCs w:val="20"/>
        </w:rPr>
        <w:t xml:space="preserve">II.- </w:t>
      </w:r>
      <w:r w:rsidRPr="00071877">
        <w:rPr>
          <w:rFonts w:ascii="Bookman Old Style" w:hAnsi="Bookman Old Style" w:cstheme="minorHAnsi"/>
          <w:b/>
          <w:sz w:val="20"/>
          <w:szCs w:val="20"/>
        </w:rPr>
        <w:tab/>
        <w:t xml:space="preserve">Asignaciones transitorias Art 45 </w:t>
      </w:r>
      <w:r>
        <w:rPr>
          <w:rFonts w:ascii="Bookman Old Style" w:hAnsi="Bookman Old Style" w:cstheme="minorHAnsi"/>
          <w:b/>
          <w:sz w:val="20"/>
          <w:szCs w:val="20"/>
        </w:rPr>
        <w:t xml:space="preserve">Ley 19.378, </w:t>
      </w:r>
      <w:r w:rsidRPr="00071877">
        <w:rPr>
          <w:rFonts w:ascii="Bookman Old Style" w:hAnsi="Bookman Old Style" w:cstheme="minorHAnsi"/>
          <w:b/>
          <w:sz w:val="20"/>
          <w:szCs w:val="20"/>
        </w:rPr>
        <w:t xml:space="preserve">para el año 2024 en consideración de que fueron aprobadas en Segunda Sesión </w:t>
      </w:r>
      <w:r w:rsidR="00734DB0" w:rsidRPr="00071877">
        <w:rPr>
          <w:rFonts w:ascii="Bookman Old Style" w:hAnsi="Bookman Old Style" w:cstheme="minorHAnsi"/>
          <w:b/>
          <w:sz w:val="20"/>
          <w:szCs w:val="20"/>
        </w:rPr>
        <w:t>Ordinaria de</w:t>
      </w:r>
      <w:r w:rsidRPr="00071877">
        <w:rPr>
          <w:rFonts w:ascii="Bookman Old Style" w:hAnsi="Bookman Old Style" w:cstheme="minorHAnsi"/>
          <w:b/>
          <w:sz w:val="20"/>
          <w:szCs w:val="20"/>
        </w:rPr>
        <w:t xml:space="preserve"> fecha 16 de enero de 2024. Acuerdo 514/2024. Habiendo tenido los </w:t>
      </w:r>
      <w:r w:rsidR="00734DB0" w:rsidRPr="00071877">
        <w:rPr>
          <w:rFonts w:ascii="Bookman Old Style" w:hAnsi="Bookman Old Style" w:cstheme="minorHAnsi"/>
          <w:b/>
          <w:sz w:val="20"/>
          <w:szCs w:val="20"/>
        </w:rPr>
        <w:t>siguientes antecedentes</w:t>
      </w:r>
      <w:r w:rsidRPr="00071877">
        <w:rPr>
          <w:rFonts w:ascii="Bookman Old Style" w:hAnsi="Bookman Old Style" w:cstheme="minorHAnsi"/>
          <w:b/>
          <w:sz w:val="20"/>
          <w:szCs w:val="20"/>
        </w:rPr>
        <w:t xml:space="preserve"> a la vista:</w:t>
      </w:r>
    </w:p>
    <w:p w14:paraId="10CC662C" w14:textId="77777777" w:rsidR="00E011A4" w:rsidRPr="00071877" w:rsidRDefault="00E011A4" w:rsidP="00E011A4">
      <w:pPr>
        <w:tabs>
          <w:tab w:val="num" w:pos="720"/>
        </w:tabs>
        <w:spacing w:after="0"/>
        <w:jc w:val="both"/>
        <w:rPr>
          <w:rFonts w:ascii="Bookman Old Style" w:hAnsi="Bookman Old Style" w:cstheme="minorHAnsi"/>
          <w:b/>
          <w:sz w:val="20"/>
          <w:szCs w:val="20"/>
          <w:u w:val="single"/>
        </w:rPr>
      </w:pPr>
    </w:p>
    <w:p w14:paraId="0C784FB9" w14:textId="77777777" w:rsidR="00E011A4" w:rsidRPr="00071877" w:rsidRDefault="00E011A4" w:rsidP="00E011A4">
      <w:pPr>
        <w:tabs>
          <w:tab w:val="num" w:pos="720"/>
        </w:tabs>
        <w:spacing w:after="0"/>
        <w:jc w:val="both"/>
        <w:rPr>
          <w:rFonts w:ascii="Bookman Old Style" w:hAnsi="Bookman Old Style" w:cstheme="minorHAnsi"/>
          <w:b/>
          <w:sz w:val="20"/>
          <w:szCs w:val="20"/>
          <w:u w:val="single"/>
        </w:rPr>
      </w:pPr>
      <w:r w:rsidRPr="00071877">
        <w:rPr>
          <w:rFonts w:ascii="Bookman Old Style" w:hAnsi="Bookman Old Style" w:cstheme="minorHAnsi"/>
          <w:b/>
          <w:sz w:val="20"/>
          <w:szCs w:val="20"/>
          <w:u w:val="single"/>
        </w:rPr>
        <w:t>1.- ASIGNACIONES DE RESPONSABILIDAD ARTICULO 45°</w:t>
      </w:r>
      <w:r>
        <w:rPr>
          <w:rFonts w:ascii="Bookman Old Style" w:hAnsi="Bookman Old Style" w:cstheme="minorHAnsi"/>
          <w:b/>
          <w:sz w:val="20"/>
          <w:szCs w:val="20"/>
          <w:u w:val="single"/>
        </w:rPr>
        <w:t xml:space="preserve">LEY 19.378 </w:t>
      </w:r>
      <w:r w:rsidRPr="00071877">
        <w:rPr>
          <w:rFonts w:ascii="Bookman Old Style" w:hAnsi="Bookman Old Style" w:cstheme="minorHAnsi"/>
          <w:b/>
          <w:sz w:val="20"/>
          <w:szCs w:val="20"/>
          <w:u w:val="single"/>
        </w:rPr>
        <w:t>AÑO 2024</w:t>
      </w:r>
    </w:p>
    <w:p w14:paraId="7E972659" w14:textId="77777777" w:rsidR="00E011A4" w:rsidRPr="00071877" w:rsidRDefault="00E011A4" w:rsidP="00E011A4">
      <w:pPr>
        <w:tabs>
          <w:tab w:val="num" w:pos="720"/>
        </w:tabs>
        <w:spacing w:after="0"/>
        <w:jc w:val="both"/>
        <w:rPr>
          <w:rFonts w:ascii="Bookman Old Style" w:hAnsi="Bookman Old Style" w:cstheme="minorHAnsi"/>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985"/>
        <w:gridCol w:w="4252"/>
      </w:tblGrid>
      <w:tr w:rsidR="00E011A4" w:rsidRPr="00071877" w14:paraId="3905DF4D" w14:textId="77777777" w:rsidTr="00734DB0">
        <w:tc>
          <w:tcPr>
            <w:tcW w:w="2972" w:type="dxa"/>
            <w:shd w:val="clear" w:color="auto" w:fill="D9D9D9"/>
          </w:tcPr>
          <w:p w14:paraId="07A722BD"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FUNCIÓN</w:t>
            </w:r>
          </w:p>
        </w:tc>
        <w:tc>
          <w:tcPr>
            <w:tcW w:w="1985" w:type="dxa"/>
            <w:shd w:val="clear" w:color="auto" w:fill="D9D9D9"/>
          </w:tcPr>
          <w:p w14:paraId="31EC709F"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 ASIGNACIÓN</w:t>
            </w:r>
          </w:p>
        </w:tc>
        <w:tc>
          <w:tcPr>
            <w:tcW w:w="4252" w:type="dxa"/>
            <w:shd w:val="clear" w:color="auto" w:fill="D9D9D9"/>
          </w:tcPr>
          <w:p w14:paraId="56A953EF"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 xml:space="preserve">Razón de servicio </w:t>
            </w:r>
          </w:p>
        </w:tc>
      </w:tr>
      <w:tr w:rsidR="00E011A4" w:rsidRPr="00071877" w14:paraId="3608FDA5" w14:textId="77777777" w:rsidTr="00734DB0">
        <w:tblPrEx>
          <w:tblLook w:val="04A0" w:firstRow="1" w:lastRow="0" w:firstColumn="1" w:lastColumn="0" w:noHBand="0" w:noVBand="1"/>
        </w:tblPrEx>
        <w:tc>
          <w:tcPr>
            <w:tcW w:w="2972" w:type="dxa"/>
            <w:shd w:val="clear" w:color="auto" w:fill="auto"/>
          </w:tcPr>
          <w:p w14:paraId="315460E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Director CESFAM </w:t>
            </w:r>
          </w:p>
        </w:tc>
        <w:tc>
          <w:tcPr>
            <w:tcW w:w="1985" w:type="dxa"/>
            <w:shd w:val="clear" w:color="auto" w:fill="auto"/>
          </w:tcPr>
          <w:p w14:paraId="0D15F57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40% SB+ AAPS</w:t>
            </w:r>
          </w:p>
        </w:tc>
        <w:tc>
          <w:tcPr>
            <w:tcW w:w="4252" w:type="dxa"/>
          </w:tcPr>
          <w:p w14:paraId="1E7628D4" w14:textId="673AEAA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de la salud encargado de dirigir el CESFAM, planificando, administrando, coordinando, supervisando y evaluando la totalidad de actividades y programas que en él se realizan; considera la normativa legal, técnica y administrativa vigente, la planificación estratégica, las metas sanitarias e IAAPS; compromisos de gestión, con el objetivo de cubrir las necesidades de salud de la población a cargo, al amparo del Plan de Salud Comunal, para la entrega de un Servicio de Salud integral, oportuno y de calidad para sus beneficiarios.</w:t>
            </w:r>
          </w:p>
        </w:tc>
      </w:tr>
      <w:tr w:rsidR="00E011A4" w:rsidRPr="00071877" w14:paraId="7FC06F8A" w14:textId="77777777" w:rsidTr="00734DB0">
        <w:tblPrEx>
          <w:tblLook w:val="04A0" w:firstRow="1" w:lastRow="0" w:firstColumn="1" w:lastColumn="0" w:noHBand="0" w:noVBand="1"/>
        </w:tblPrEx>
        <w:tc>
          <w:tcPr>
            <w:tcW w:w="2972" w:type="dxa"/>
            <w:shd w:val="clear" w:color="auto" w:fill="auto"/>
          </w:tcPr>
          <w:p w14:paraId="11F7785D" w14:textId="1F11F5FE" w:rsidR="00E011A4" w:rsidRPr="00071877" w:rsidRDefault="00734DB0"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21728" behindDoc="0" locked="0" layoutInCell="1" allowOverlap="1" wp14:anchorId="684471DA" wp14:editId="1C95DB56">
                      <wp:simplePos x="0" y="0"/>
                      <wp:positionH relativeFrom="column">
                        <wp:posOffset>-185006</wp:posOffset>
                      </wp:positionH>
                      <wp:positionV relativeFrom="paragraph">
                        <wp:posOffset>-946592</wp:posOffset>
                      </wp:positionV>
                      <wp:extent cx="6097822" cy="12435840"/>
                      <wp:effectExtent l="0" t="0" r="17780" b="22860"/>
                      <wp:wrapNone/>
                      <wp:docPr id="31" name="Rectángulo 31"/>
                      <wp:cNvGraphicFramePr/>
                      <a:graphic xmlns:a="http://schemas.openxmlformats.org/drawingml/2006/main">
                        <a:graphicData uri="http://schemas.microsoft.com/office/word/2010/wordprocessingShape">
                          <wps:wsp>
                            <wps:cNvSpPr/>
                            <wps:spPr>
                              <a:xfrm>
                                <a:off x="0" y="0"/>
                                <a:ext cx="6097822" cy="12435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EFF45" id="Rectángulo 31" o:spid="_x0000_s1026" style="position:absolute;margin-left:-14.55pt;margin-top:-74.55pt;width:480.15pt;height:97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ZcoAIAAIoFAAAOAAAAZHJzL2Uyb0RvYy54bWysVM1u2zAMvg/YOwi6r3bc9C+oUwQtOgwo&#10;2qDt0LMqS7EAWdQkJU72NnuWvVgp+SdBV+wwLAdHFMmP5CeSl1fbRpONcF6BKenkKKdEGA6VMquS&#10;fn++/XJOiQ/MVEyDESXdCU+v5p8/XbZ2JgqoQVfCEQQxftbaktYh2FmWeV6LhvkjsMKgUoJrWEDR&#10;rbLKsRbRG50VeX6ateAq64AL7/H2plPSecKXUvDwIKUXgeiSYm4hfV36vsZvNr9ks5Vjtla8T4P9&#10;QxYNUwaDjlA3LDCyduoPqEZxBx5kOOLQZCCl4iLVgNVM8nfVPNXMilQLkuPtSJP/f7D8frN0RFUl&#10;PZ5QYliDb/SIrP3+ZVZrDQRvkaLW+hlaPtml6yWPx1jvVrom/mMlZJto3Y20im0gHC9P84uz86Kg&#10;hKNuUkyPT86nifls72+dD18FNCQeSuowhcQn29z5gDHRdDCJ4QzcKq3T42kTLzxoVcW7JMTuEdfa&#10;kQ3Ddw/bVARCHFihFD2zWFpXTDqFnRYRQptHIZEXTL9IiaSO3GMyzoUJk05Vs0p0oU5y/EXGYrAh&#10;iyQlwIgsMckRuwcYLDuQAbuD6e2jq0gNPTrnf0uscx49UmQwYXRulAH3EYDGqvrInf1AUkdNZOkV&#10;qh12jYNunLzltwqf7Y75sGQO5wcnDXdCeMCP1NCWFPoTJTW4nx/dR3tsa9RS0uI8ltT/WDMnKNHf&#10;DDb8xWSKTUNCEqYnZwUK7lDzeqgx6+Ya8OmxpzG7dIz2QQ9H6aB5wdWxiFFRxQzH2CXlwQ3Cdej2&#10;BC4fLhaLZIZDa1m4M0+WR/DIamzL5+0Lc7bv3YB9fw/D7LLZuxbubKOngcU6gFSpv/e89nzjwKfG&#10;6ZdT3CiHcrLar9D5GwAAAP//AwBQSwMEFAAGAAgAAAAhAAsnEynjAAAADQEAAA8AAABkcnMvZG93&#10;bnJldi54bWxMj8FOwzAMhu9IvENkJC7TlqZDaC1NJwQC7YAmMeDAzW1CW9Y4VZNt5e3xTnD7LX/6&#10;/blYT64XRzuGzpMGtUhAWKq96ajR8P72NF+BCBHJYO/JavixAdbl5UWBufEnerXHXWwEl1DIUUMb&#10;45BLGerWOgwLP1ji3ZcfHUYex0aaEU9c7nqZJsmtdNgRX2hxsA+trfe7g9PwuZli862e48seZx+z&#10;TVvV28dK6+ur6f4ORLRT/IPhrM/qULJT5Q9kgug1zNNMMcpB3ZwTI9lSpSAqZldJtgRZFvL/F+Uv&#10;AAAA//8DAFBLAQItABQABgAIAAAAIQC2gziS/gAAAOEBAAATAAAAAAAAAAAAAAAAAAAAAABbQ29u&#10;dGVudF9UeXBlc10ueG1sUEsBAi0AFAAGAAgAAAAhADj9If/WAAAAlAEAAAsAAAAAAAAAAAAAAAAA&#10;LwEAAF9yZWxzLy5yZWxzUEsBAi0AFAAGAAgAAAAhADq0JlygAgAAigUAAA4AAAAAAAAAAAAAAAAA&#10;LgIAAGRycy9lMm9Eb2MueG1sUEsBAi0AFAAGAAgAAAAhAAsnEynjAAAADQEAAA8AAAAAAAAAAAAA&#10;AAAA+gQAAGRycy9kb3ducmV2LnhtbFBLBQYAAAAABAAEAPMAAAAKBgAAAAA=&#10;" filled="f" strokecolor="black [3213]" strokeweight="1pt"/>
                  </w:pict>
                </mc:Fallback>
              </mc:AlternateContent>
            </w:r>
            <w:r w:rsidR="00E011A4" w:rsidRPr="00071877">
              <w:rPr>
                <w:rFonts w:ascii="Bookman Old Style" w:hAnsi="Bookman Old Style" w:cstheme="minorHAnsi"/>
                <w:bCs/>
                <w:sz w:val="20"/>
                <w:szCs w:val="20"/>
                <w:lang w:val="es-ES"/>
              </w:rPr>
              <w:t>Subdirección Técnica</w:t>
            </w:r>
          </w:p>
        </w:tc>
        <w:tc>
          <w:tcPr>
            <w:tcW w:w="1985" w:type="dxa"/>
            <w:shd w:val="clear" w:color="auto" w:fill="auto"/>
          </w:tcPr>
          <w:p w14:paraId="5DD13DF5" w14:textId="11898E9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3F42C65B" w14:textId="529451C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52224759" w14:textId="77777777" w:rsidTr="00734DB0">
        <w:tblPrEx>
          <w:tblLook w:val="04A0" w:firstRow="1" w:lastRow="0" w:firstColumn="1" w:lastColumn="0" w:noHBand="0" w:noVBand="1"/>
        </w:tblPrEx>
        <w:tc>
          <w:tcPr>
            <w:tcW w:w="2972" w:type="dxa"/>
            <w:shd w:val="clear" w:color="auto" w:fill="auto"/>
          </w:tcPr>
          <w:p w14:paraId="1484033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Administrativo CESFAM</w:t>
            </w:r>
          </w:p>
        </w:tc>
        <w:tc>
          <w:tcPr>
            <w:tcW w:w="1985" w:type="dxa"/>
            <w:shd w:val="clear" w:color="auto" w:fill="auto"/>
          </w:tcPr>
          <w:p w14:paraId="277BEEA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58806EA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0AB5B68B" w14:textId="77777777" w:rsidTr="00734DB0">
        <w:tblPrEx>
          <w:tblLook w:val="04A0" w:firstRow="1" w:lastRow="0" w:firstColumn="1" w:lastColumn="0" w:noHBand="0" w:noVBand="1"/>
        </w:tblPrEx>
        <w:tc>
          <w:tcPr>
            <w:tcW w:w="2972" w:type="dxa"/>
            <w:shd w:val="clear" w:color="auto" w:fill="auto"/>
          </w:tcPr>
          <w:p w14:paraId="0818082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Coordinador Médico</w:t>
            </w:r>
          </w:p>
        </w:tc>
        <w:tc>
          <w:tcPr>
            <w:tcW w:w="1985" w:type="dxa"/>
            <w:shd w:val="clear" w:color="auto" w:fill="auto"/>
          </w:tcPr>
          <w:p w14:paraId="1CFCE24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2C81CD8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la gestión clínico asistencial, asegurando implementar las metas institucionales en base a los lineamientos ministeriales, coordinando con su equipo clínico las prestaciones de salud y administrativas que otorgan, supervisando y garantizando la calidad del servicio.</w:t>
            </w:r>
          </w:p>
        </w:tc>
      </w:tr>
      <w:tr w:rsidR="00E011A4" w:rsidRPr="00071877" w14:paraId="46051795" w14:textId="77777777" w:rsidTr="00734DB0">
        <w:tblPrEx>
          <w:tblLook w:val="04A0" w:firstRow="1" w:lastRow="0" w:firstColumn="1" w:lastColumn="0" w:noHBand="0" w:noVBand="1"/>
        </w:tblPrEx>
        <w:tc>
          <w:tcPr>
            <w:tcW w:w="2972" w:type="dxa"/>
            <w:shd w:val="clear" w:color="auto" w:fill="auto"/>
          </w:tcPr>
          <w:p w14:paraId="78289C7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SOME</w:t>
            </w:r>
          </w:p>
        </w:tc>
        <w:tc>
          <w:tcPr>
            <w:tcW w:w="1985" w:type="dxa"/>
            <w:shd w:val="clear" w:color="auto" w:fill="auto"/>
          </w:tcPr>
          <w:p w14:paraId="4907038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2D202A5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programa, dirige, coordina, supervisa y controla todas las actividades que se realizan en el Servicio de Orientación Médica y Estadística (S.O.M.E.) para elaborar estrategias que influyan en la mejora continua del funcionamiento general del establecimiento. Una de sus principales funciones radica en lograr eficiencia y eficacia en la gestión de la demanda asistencial. Bajo su cargo se encuentra todo el personal que se desempeña en SOME del respectivo establecimiento.</w:t>
            </w:r>
          </w:p>
        </w:tc>
      </w:tr>
      <w:tr w:rsidR="00E011A4" w:rsidRPr="00071877" w14:paraId="299D1B81" w14:textId="77777777" w:rsidTr="00734DB0">
        <w:tblPrEx>
          <w:tblLook w:val="04A0" w:firstRow="1" w:lastRow="0" w:firstColumn="1" w:lastColumn="0" w:noHBand="0" w:noVBand="1"/>
        </w:tblPrEx>
        <w:tc>
          <w:tcPr>
            <w:tcW w:w="2972" w:type="dxa"/>
            <w:shd w:val="clear" w:color="auto" w:fill="auto"/>
          </w:tcPr>
          <w:p w14:paraId="4C66900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Jefe Unidad de Enfermería </w:t>
            </w:r>
          </w:p>
        </w:tc>
        <w:tc>
          <w:tcPr>
            <w:tcW w:w="1985" w:type="dxa"/>
            <w:shd w:val="clear" w:color="auto" w:fill="auto"/>
          </w:tcPr>
          <w:p w14:paraId="15AF979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0C581152" w14:textId="772A289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Coordina a los estamentos de </w:t>
            </w:r>
            <w:r w:rsidR="004C09E6" w:rsidRPr="00071877">
              <w:rPr>
                <w:rFonts w:ascii="Bookman Old Style" w:hAnsi="Bookman Old Style" w:cstheme="minorHAnsi"/>
                <w:bCs/>
                <w:sz w:val="20"/>
                <w:szCs w:val="20"/>
                <w:lang w:val="es-ES"/>
              </w:rPr>
              <w:t>enfermería</w:t>
            </w:r>
            <w:r w:rsidRPr="00071877">
              <w:rPr>
                <w:rFonts w:ascii="Bookman Old Style" w:hAnsi="Bookman Old Style" w:cstheme="minorHAnsi"/>
                <w:bCs/>
                <w:sz w:val="20"/>
                <w:szCs w:val="20"/>
                <w:lang w:val="es-ES"/>
              </w:rPr>
              <w:t xml:space="preserve"> y tens y cada uno de los servicios clínicos de los establecimientos </w:t>
            </w:r>
          </w:p>
        </w:tc>
      </w:tr>
      <w:tr w:rsidR="00E011A4" w:rsidRPr="00071877" w14:paraId="065F7086" w14:textId="77777777" w:rsidTr="00734DB0">
        <w:tblPrEx>
          <w:tblLook w:val="04A0" w:firstRow="1" w:lastRow="0" w:firstColumn="1" w:lastColumn="0" w:noHBand="0" w:noVBand="1"/>
        </w:tblPrEx>
        <w:tc>
          <w:tcPr>
            <w:tcW w:w="2972" w:type="dxa"/>
            <w:shd w:val="clear" w:color="auto" w:fill="auto"/>
          </w:tcPr>
          <w:p w14:paraId="0B34FDD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Calidad</w:t>
            </w:r>
          </w:p>
        </w:tc>
        <w:tc>
          <w:tcPr>
            <w:tcW w:w="1985" w:type="dxa"/>
            <w:shd w:val="clear" w:color="auto" w:fill="auto"/>
          </w:tcPr>
          <w:p w14:paraId="0AFB73C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B9676F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Responsable de la asesoría del comité de calidad, en el diseño, implementación, monitoreo y evaluación de la gestión de calidad del Centro de salud, en el avance de los planes de acción de mejora continua, en procesos de acreditación de calidad y en el mejoramiento de la satisfacción usuaria interna y externa.</w:t>
            </w:r>
          </w:p>
        </w:tc>
      </w:tr>
      <w:tr w:rsidR="00E011A4" w:rsidRPr="00071877" w14:paraId="6A4B836C" w14:textId="77777777" w:rsidTr="00734DB0">
        <w:tblPrEx>
          <w:tblLook w:val="04A0" w:firstRow="1" w:lastRow="0" w:firstColumn="1" w:lastColumn="0" w:noHBand="0" w:noVBand="1"/>
        </w:tblPrEx>
        <w:tc>
          <w:tcPr>
            <w:tcW w:w="2972" w:type="dxa"/>
            <w:shd w:val="clear" w:color="auto" w:fill="auto"/>
          </w:tcPr>
          <w:p w14:paraId="166C898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Residuos de Establecimientos de Atención de Salud (REAS)</w:t>
            </w:r>
          </w:p>
        </w:tc>
        <w:tc>
          <w:tcPr>
            <w:tcW w:w="1985" w:type="dxa"/>
            <w:shd w:val="clear" w:color="auto" w:fill="auto"/>
          </w:tcPr>
          <w:p w14:paraId="5CE54A3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635C62E9" w14:textId="5E49F08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Responsable de coordinar, supervisar y asegurar el manejo seguro y normado de los residuos generados en un establecimiento de salud, protegiendo la salud de las personas, la comunidad y el medio ambiente, conforme a la normativa vigente en Chile (DS N°6/2009 del MINSAL y normativa complementaria).</w:t>
            </w:r>
          </w:p>
        </w:tc>
      </w:tr>
      <w:tr w:rsidR="00E011A4" w:rsidRPr="00071877" w14:paraId="2C24D697" w14:textId="77777777" w:rsidTr="00734DB0">
        <w:tblPrEx>
          <w:tblLook w:val="04A0" w:firstRow="1" w:lastRow="0" w:firstColumn="1" w:lastColumn="0" w:noHBand="0" w:noVBand="1"/>
        </w:tblPrEx>
        <w:tc>
          <w:tcPr>
            <w:tcW w:w="2972" w:type="dxa"/>
            <w:shd w:val="clear" w:color="auto" w:fill="auto"/>
          </w:tcPr>
          <w:p w14:paraId="6DFDACF5" w14:textId="2D1EA536" w:rsidR="00E011A4" w:rsidRPr="00071877" w:rsidRDefault="00372CBA"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23776" behindDoc="0" locked="0" layoutInCell="1" allowOverlap="1" wp14:anchorId="1F0F7253" wp14:editId="78E6CAD8">
                      <wp:simplePos x="0" y="0"/>
                      <wp:positionH relativeFrom="column">
                        <wp:posOffset>-192956</wp:posOffset>
                      </wp:positionH>
                      <wp:positionV relativeFrom="paragraph">
                        <wp:posOffset>-1169228</wp:posOffset>
                      </wp:positionV>
                      <wp:extent cx="6122504" cy="12634622"/>
                      <wp:effectExtent l="0" t="0" r="12065" b="14605"/>
                      <wp:wrapNone/>
                      <wp:docPr id="32" name="Rectángulo 32"/>
                      <wp:cNvGraphicFramePr/>
                      <a:graphic xmlns:a="http://schemas.openxmlformats.org/drawingml/2006/main">
                        <a:graphicData uri="http://schemas.microsoft.com/office/word/2010/wordprocessingShape">
                          <wps:wsp>
                            <wps:cNvSpPr/>
                            <wps:spPr>
                              <a:xfrm>
                                <a:off x="0" y="0"/>
                                <a:ext cx="6122504" cy="126346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C8F7B" id="Rectángulo 32" o:spid="_x0000_s1026" style="position:absolute;margin-left:-15.2pt;margin-top:-92.05pt;width:482.1pt;height:994.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VdnwIAAIoFAAAOAAAAZHJzL2Uyb0RvYy54bWysVEtuGzEM3RfoHQTtm/nEcVsj48BIkKJA&#10;kARJiqwVjeQRoBFVSfbYvU3P0ouV0nxspEEXRb0YiyL5SD6RPL/YtZpshfMKTEWLk5wSYTjUyqwr&#10;+u3p+sMnSnxgpmYajKjoXnh6sXz/7ryzC1FCA7oWjiCI8YvOVrQJwS6yzPNGtMyfgBUGlRJcywKK&#10;bp3VjnWI3uqszPN51oGrrQMuvMfbq15JlwlfSsHDnZReBKIrirmF9HXp+xK/2fKcLdaO2UbxIQ32&#10;D1m0TBkMOkFdscDIxqk/oFrFHXiQ4YRDm4GUiotUA1ZT5K+qeWyYFakWJMfbiSb//2D57fbeEVVX&#10;9LSkxLAW3+gBWfv106w3GgjeIkWd9Qu0fLT3bpA8HmO9O+na+I+VkF2idT/RKnaBcLycF2V5ls8o&#10;4agryvnpbF4m2Ozgb50PXwS0JB4q6jCFxCfb3viAMdF0NInhDFwrrdPjaRMvPGhVx7skxO4Rl9qR&#10;LcN3D7siFoEQR1YoRc8sltYXk05hr0WE0OZBSOQF0y9TIqkjD5iMc2FC0asaVos+1FmOvzHYmEUK&#10;nQAjssQkJ+wBYLTsQUbsPufBPrqK1NCTc/63xHrnySNFBhMm51YZcG8BaKxqiNzbjyT11ESWXqDe&#10;Y9c46MfJW36t8NlumA/3zOH84KThTgh3+JEauorCcKKkAffjrftoj22NWko6nMeK+u8b5gQl+qvB&#10;hv9czGZxgJMwO/tYouCONS/HGrNpLwGfvsDtY3k6Rvugx6N00D7j6ljFqKhihmPsivLgRuEy9HsC&#10;lw8Xq1Uyw6G1LNyYR8sjeGQ1tuXT7pk5O/RuwL6/hXF22eJVC/e20dPAahNAqtTfB14HvnHgU+MM&#10;yylulGM5WR1W6PI3AAAA//8DAFBLAwQUAAYACAAAACEAF5SwqeQAAAANAQAADwAAAGRycy9kb3du&#10;cmV2LnhtbEyPwU7DMAyG70i8Q2QkLtOWlI6plKYTAoF2mJAYcOCWNqYta5yqybby9pgT3Gz50+/v&#10;L9aT68URx9B50pAsFAik2tuOGg1vr4/zDESIhqzpPaGGbwywLs/PCpNbf6IXPO5iIziEQm40tDEO&#10;uZShbtGZsPADEt8+/ehM5HVspB3NicNdL6+UWklnOuIPrRnwvsV6vzs4DR+bKTZfyVPc7s3sfbZp&#10;q/r5odL68mK6uwURcYp/MPzqszqU7FT5A9kgeg3zVC0Z5SHJlgkIRm7SlNtUzGbqegWyLOT/FuUP&#10;AAAA//8DAFBLAQItABQABgAIAAAAIQC2gziS/gAAAOEBAAATAAAAAAAAAAAAAAAAAAAAAABbQ29u&#10;dGVudF9UeXBlc10ueG1sUEsBAi0AFAAGAAgAAAAhADj9If/WAAAAlAEAAAsAAAAAAAAAAAAAAAAA&#10;LwEAAF9yZWxzLy5yZWxzUEsBAi0AFAAGAAgAAAAhALbwpV2fAgAAigUAAA4AAAAAAAAAAAAAAAAA&#10;LgIAAGRycy9lMm9Eb2MueG1sUEsBAi0AFAAGAAgAAAAhABeUsKnkAAAADQEAAA8AAAAAAAAAAAAA&#10;AAAA+QQAAGRycy9kb3ducmV2LnhtbFBLBQYAAAAABAAEAPMAAAAKBgAAAAA=&#10;" filled="f" strokecolor="black [3213]" strokeweight="1pt"/>
                  </w:pict>
                </mc:Fallback>
              </mc:AlternateContent>
            </w:r>
            <w:r w:rsidR="00E011A4" w:rsidRPr="00071877">
              <w:rPr>
                <w:rFonts w:ascii="Bookman Old Style" w:hAnsi="Bookman Old Style" w:cstheme="minorHAnsi"/>
                <w:bCs/>
                <w:sz w:val="20"/>
                <w:szCs w:val="20"/>
                <w:lang w:val="es-ES"/>
              </w:rPr>
              <w:t>Encargado  de IASS, eventos adversos y centinelas (*)</w:t>
            </w:r>
          </w:p>
        </w:tc>
        <w:tc>
          <w:tcPr>
            <w:tcW w:w="1985" w:type="dxa"/>
            <w:shd w:val="clear" w:color="auto" w:fill="auto"/>
          </w:tcPr>
          <w:p w14:paraId="37E1345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55A16822" w14:textId="392030A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Enfermero(a) responsable de diseñar estrategias destinadas a prevenir y reducir la incidencia de infecciones asociadas a la atención de salud en los distintos establecimientos dependientes de la Dirección de salud, asesorando a esta en el cumplimiento de las directrices respecto al ámbito de las IAAS.</w:t>
            </w:r>
          </w:p>
        </w:tc>
      </w:tr>
      <w:tr w:rsidR="00E011A4" w:rsidRPr="00071877" w14:paraId="37F8E08D" w14:textId="77777777" w:rsidTr="00734DB0">
        <w:tblPrEx>
          <w:tblLook w:val="04A0" w:firstRow="1" w:lastRow="0" w:firstColumn="1" w:lastColumn="0" w:noHBand="0" w:noVBand="1"/>
        </w:tblPrEx>
        <w:tc>
          <w:tcPr>
            <w:tcW w:w="2972" w:type="dxa"/>
            <w:shd w:val="clear" w:color="auto" w:fill="auto"/>
          </w:tcPr>
          <w:p w14:paraId="1C492A7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Epidemiología </w:t>
            </w:r>
          </w:p>
        </w:tc>
        <w:tc>
          <w:tcPr>
            <w:tcW w:w="1985" w:type="dxa"/>
            <w:shd w:val="clear" w:color="auto" w:fill="auto"/>
          </w:tcPr>
          <w:p w14:paraId="3DEEAEE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08B8E36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Encargado(a) de mantener un sistema de vigilancia que permita el manejo, control y prevención de enfermedades de riesgo epidémico para la población en general, personal de salud y personas usuarias que circulan en dependencias del establecimiento, gestionando con eficiencia las áreas temáticas en el ámbito de la Epidemiología y de diversos Programas en Salud, velando permanentemente por un actuar proactivo frente a las Normas Técnicas.</w:t>
            </w:r>
          </w:p>
        </w:tc>
      </w:tr>
      <w:tr w:rsidR="00E011A4" w:rsidRPr="00071877" w14:paraId="69CE6A9E" w14:textId="77777777" w:rsidTr="00734DB0">
        <w:tblPrEx>
          <w:tblLook w:val="04A0" w:firstRow="1" w:lastRow="0" w:firstColumn="1" w:lastColumn="0" w:noHBand="0" w:noVBand="1"/>
        </w:tblPrEx>
        <w:tc>
          <w:tcPr>
            <w:tcW w:w="2972" w:type="dxa"/>
            <w:shd w:val="clear" w:color="auto" w:fill="auto"/>
          </w:tcPr>
          <w:p w14:paraId="61CB5DE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Sistemas y estrategias digitales en APS</w:t>
            </w:r>
          </w:p>
        </w:tc>
        <w:tc>
          <w:tcPr>
            <w:tcW w:w="1985" w:type="dxa"/>
            <w:shd w:val="clear" w:color="auto" w:fill="auto"/>
          </w:tcPr>
          <w:p w14:paraId="51DE819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01D944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Responsable de planificar, implementar y gestionar las tecnologías digitales y los sistemas de información de una organización, alineándolos con los objetivos estratégicos. Su rol combina gestión tecnológica, soporte de sistemas y estrategia digital.</w:t>
            </w:r>
          </w:p>
        </w:tc>
      </w:tr>
      <w:tr w:rsidR="00E011A4" w:rsidRPr="00071877" w14:paraId="5D0C40DF" w14:textId="77777777" w:rsidTr="00734DB0">
        <w:tblPrEx>
          <w:tblLook w:val="04A0" w:firstRow="1" w:lastRow="0" w:firstColumn="1" w:lastColumn="0" w:noHBand="0" w:noVBand="1"/>
        </w:tblPrEx>
        <w:tc>
          <w:tcPr>
            <w:tcW w:w="2972" w:type="dxa"/>
            <w:shd w:val="clear" w:color="auto" w:fill="auto"/>
          </w:tcPr>
          <w:p w14:paraId="2EDD0EC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Vacunatorio </w:t>
            </w:r>
          </w:p>
        </w:tc>
        <w:tc>
          <w:tcPr>
            <w:tcW w:w="1985" w:type="dxa"/>
            <w:shd w:val="clear" w:color="auto" w:fill="auto"/>
          </w:tcPr>
          <w:p w14:paraId="718CF14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71072A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Enfermero(a) responsable a nivel local de la correcta implementación y mantención del PNI, a través de un enfoque técnico de calidad y seguridad del usuario, de acuerdo a los lineamientos de las unidades de vacunatorios, el control eficaz del bien público y la confianza de la población en las vacunas</w:t>
            </w:r>
          </w:p>
        </w:tc>
      </w:tr>
      <w:tr w:rsidR="00E011A4" w:rsidRPr="00071877" w14:paraId="075BC772" w14:textId="77777777" w:rsidTr="00734DB0">
        <w:tblPrEx>
          <w:tblLook w:val="04A0" w:firstRow="1" w:lastRow="0" w:firstColumn="1" w:lastColumn="0" w:noHBand="0" w:noVBand="1"/>
        </w:tblPrEx>
        <w:tc>
          <w:tcPr>
            <w:tcW w:w="2972" w:type="dxa"/>
            <w:shd w:val="clear" w:color="auto" w:fill="auto"/>
          </w:tcPr>
          <w:p w14:paraId="3A2185AD" w14:textId="349E9E8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Tecnologías de la Información y las comunicaciones (TIC), de Estadística, Sistema de Información para la Gestión de Garantías en Salud (SIGGES) y WEB LE Jefe de Informática</w:t>
            </w:r>
          </w:p>
        </w:tc>
        <w:tc>
          <w:tcPr>
            <w:tcW w:w="1985" w:type="dxa"/>
            <w:shd w:val="clear" w:color="auto" w:fill="auto"/>
          </w:tcPr>
          <w:p w14:paraId="33120F7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56E75AD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del buen funcionamiento de los sistemas operativos, así como del personal administrativo que los opera en las áreas de: </w:t>
            </w:r>
          </w:p>
          <w:p w14:paraId="0494961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w:t>
            </w:r>
            <w:r w:rsidRPr="00071877">
              <w:rPr>
                <w:rFonts w:ascii="Bookman Old Style" w:hAnsi="Bookman Old Style" w:cstheme="minorHAnsi"/>
                <w:bCs/>
                <w:sz w:val="20"/>
                <w:szCs w:val="20"/>
                <w:lang w:val="es-ES"/>
              </w:rPr>
              <w:tab/>
              <w:t>Garantías explícitas en salud de los usuarios de las distintas patologías GES que se atienden en los establecimientos de la Dirección de salud.</w:t>
            </w:r>
          </w:p>
          <w:p w14:paraId="534EBBB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w:t>
            </w:r>
            <w:r w:rsidRPr="00071877">
              <w:rPr>
                <w:rFonts w:ascii="Bookman Old Style" w:hAnsi="Bookman Old Style" w:cstheme="minorHAnsi"/>
                <w:bCs/>
                <w:sz w:val="20"/>
                <w:szCs w:val="20"/>
                <w:lang w:val="es-ES"/>
              </w:rPr>
              <w:tab/>
              <w:t>Base de información estadística que genera el establecimiento, que da cuenta del cumplimiento de las metas institucionales con integridad y exactitud, resguardando los datos sensibles de los usuarios de acuerdo a la normativa del secreto estadístico en salud.</w:t>
            </w:r>
          </w:p>
          <w:p w14:paraId="0E84EAC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w:t>
            </w:r>
            <w:r w:rsidRPr="00071877">
              <w:rPr>
                <w:rFonts w:ascii="Bookman Old Style" w:hAnsi="Bookman Old Style" w:cstheme="minorHAnsi"/>
                <w:bCs/>
                <w:sz w:val="20"/>
                <w:szCs w:val="20"/>
                <w:lang w:val="es-ES"/>
              </w:rPr>
              <w:tab/>
              <w:t>Unidad de informática de apoyo especializado a los servicios, secciones y unidades de la Organización en las áreas de desarrollo de software, tecnologías de información y comunicaciones.</w:t>
            </w:r>
          </w:p>
          <w:p w14:paraId="1C30633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w:t>
            </w:r>
            <w:r w:rsidRPr="00071877">
              <w:rPr>
                <w:rFonts w:ascii="Bookman Old Style" w:hAnsi="Bookman Old Style" w:cstheme="minorHAnsi"/>
                <w:bCs/>
                <w:sz w:val="20"/>
                <w:szCs w:val="20"/>
                <w:lang w:val="es-ES"/>
              </w:rPr>
              <w:tab/>
              <w:t>plataforma WEB, registro e ingreso de las SIC de las personas usuarias que se atienden en los distintos establecimientos de la Dirección de salud, asegurando la continuidad, oportunidad y calidad del servicio entregado al usuario.</w:t>
            </w:r>
          </w:p>
        </w:tc>
      </w:tr>
      <w:tr w:rsidR="00E011A4" w:rsidRPr="00071877" w14:paraId="03FAD35A" w14:textId="77777777" w:rsidTr="00734DB0">
        <w:tblPrEx>
          <w:tblLook w:val="04A0" w:firstRow="1" w:lastRow="0" w:firstColumn="1" w:lastColumn="0" w:noHBand="0" w:noVBand="1"/>
        </w:tblPrEx>
        <w:tc>
          <w:tcPr>
            <w:tcW w:w="2972" w:type="dxa"/>
            <w:shd w:val="clear" w:color="auto" w:fill="auto"/>
          </w:tcPr>
          <w:p w14:paraId="66FF214D" w14:textId="6536BAA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Médico Contralor </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64AD6C59" w14:textId="2C44F9E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6C228951" w14:textId="67587B7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Profesional médico, que supervisa y apoya el proceso de referencia y </w:t>
            </w:r>
            <w:r w:rsidR="00372CBA" w:rsidRPr="00071877">
              <w:rPr>
                <w:rFonts w:ascii="Bookman Old Style" w:hAnsi="Bookman Old Style" w:cstheme="minorHAnsi"/>
                <w:bCs/>
                <w:sz w:val="20"/>
                <w:szCs w:val="20"/>
                <w:lang w:val="es-ES"/>
              </w:rPr>
              <w:t xml:space="preserve">contra </w:t>
            </w:r>
            <w:r w:rsidR="00372CBA" w:rsidRPr="00071877">
              <w:rPr>
                <w:rFonts w:ascii="Bookman Old Style" w:hAnsi="Bookman Old Style" w:cstheme="minorHAnsi"/>
                <w:bCs/>
                <w:sz w:val="20"/>
                <w:szCs w:val="20"/>
                <w:lang w:val="es-ES"/>
              </w:rPr>
              <w:lastRenderedPageBreak/>
              <w:t>referencia</w:t>
            </w:r>
            <w:r w:rsidRPr="00071877">
              <w:rPr>
                <w:rFonts w:ascii="Bookman Old Style" w:hAnsi="Bookman Old Style" w:cstheme="minorHAnsi"/>
                <w:bCs/>
                <w:sz w:val="20"/>
                <w:szCs w:val="20"/>
                <w:lang w:val="es-ES"/>
              </w:rPr>
              <w:t>, fomentando la capacitación de los profesionales derivadores en la correcta derivación de las SIC a los distintos establecimientos de la red asistencial.</w:t>
            </w:r>
          </w:p>
        </w:tc>
      </w:tr>
      <w:tr w:rsidR="00E011A4" w:rsidRPr="00071877" w14:paraId="7942648B" w14:textId="77777777" w:rsidTr="00734DB0">
        <w:tblPrEx>
          <w:tblLook w:val="04A0" w:firstRow="1" w:lastRow="0" w:firstColumn="1" w:lastColumn="0" w:noHBand="0" w:noVBand="1"/>
        </w:tblPrEx>
        <w:tc>
          <w:tcPr>
            <w:tcW w:w="2972" w:type="dxa"/>
            <w:shd w:val="clear" w:color="auto" w:fill="auto"/>
          </w:tcPr>
          <w:p w14:paraId="488ADEF7" w14:textId="7FA3A694"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25824" behindDoc="0" locked="0" layoutInCell="1" allowOverlap="1" wp14:anchorId="437E5DEA" wp14:editId="0B7E2AA6">
                      <wp:simplePos x="0" y="0"/>
                      <wp:positionH relativeFrom="column">
                        <wp:posOffset>-192957</wp:posOffset>
                      </wp:positionH>
                      <wp:positionV relativeFrom="paragraph">
                        <wp:posOffset>-1468948</wp:posOffset>
                      </wp:positionV>
                      <wp:extent cx="6122504" cy="12865183"/>
                      <wp:effectExtent l="0" t="0" r="12065" b="12700"/>
                      <wp:wrapNone/>
                      <wp:docPr id="33" name="Rectángulo 33"/>
                      <wp:cNvGraphicFramePr/>
                      <a:graphic xmlns:a="http://schemas.openxmlformats.org/drawingml/2006/main">
                        <a:graphicData uri="http://schemas.microsoft.com/office/word/2010/wordprocessingShape">
                          <wps:wsp>
                            <wps:cNvSpPr/>
                            <wps:spPr>
                              <a:xfrm>
                                <a:off x="0" y="0"/>
                                <a:ext cx="6122504" cy="1286518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5E9E6" id="Rectángulo 33" o:spid="_x0000_s1026" style="position:absolute;margin-left:-15.2pt;margin-top:-115.65pt;width:482.1pt;height:10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7gnwIAAIoFAAAOAAAAZHJzL2Uyb0RvYy54bWysVEtuGzEM3RfoHQTtm/nETlMj48BIkKJA&#10;kAZJiqwVjeQRoBFVSfbYvU3P0ouV0nxspEEXRb0YiyL5SD6RvLjctZpshfMKTEWLk5wSYTjUyqwr&#10;+u3p5sM5JT4wUzMNRlR0Lzy9XL5/d9HZhSihAV0LRxDE+EVnK9qEYBdZ5nkjWuZPwAqDSgmuZQFF&#10;t85qxzpEb3VW5vlZ1oGrrQMuvMfb615JlwlfSsHDVym9CERXFHML6evS9yV+s+UFW6wds43iQxrs&#10;H7JomTIYdIK6ZoGRjVN/QLWKO/AgwwmHNgMpFRepBqymyF9V89gwK1ItSI63E03+/8Hyu+29I6qu&#10;6OkpJYa1+EYPyNqvn2a90UDwFinqrF+g5aO9d4Pk8Rjr3UnXxn+shOwSrfuJVrELhOPlWVGW83xG&#10;CUddUZ6fzYvzBJsd/K3z4bOAlsRDRR2mkPhk21sfMCaajiYxnIEbpXV6PG3ihQet6niXhNg94ko7&#10;smX47mFXxCIQ4sgKpeiZxdL6YtIp7LWIENo8CIm8YPplSiR15AGTcS5MKHpVw2rRh5rn+BuDjVmk&#10;0AkwIktMcsIeAEbLHmTE7nMe7KOrSA09Oed/S6x3njxSZDBhcm6VAfcWgMaqhsi9/UhST01k6QXq&#10;PXaNg36cvOU3Cp/tlvlwzxzOD04a7oTwFT9SQ1dRGE6UNOB+vHUf7bGtUUtJh/NYUf99w5ygRH8x&#10;2PCfitksDnASZvOPJQruWPNyrDGb9grw6QvcPpanY7QPejxKB+0zro5VjIoqZjjGrigPbhSuQr8n&#10;cPlwsVolMxxay8KtebQ8gkdWY1s+7Z6Zs0PvBuz7Oxhnly1etXBvGz0NrDYBpEr9feB14BsHPjXO&#10;sJziRjmWk9VhhS5/AwAA//8DAFBLAwQUAAYACAAAACEAveW9oeQAAAANAQAADwAAAGRycy9kb3du&#10;cmV2LnhtbEyPwU7DMAyG70i8Q2QkLtOWdp3YVppOCATaASExxoFb2pimrHGqJtvK22NOcLPlT7+/&#10;v9iMrhMnHELrSUE6S0Ag1d601CjYvz1OVyBC1GR05wkVfGOATXl5Uejc+DO94mkXG8EhFHKtwMbY&#10;51KG2qLTYeZ7JL59+sHpyOvQSDPoM4e7Ts6T5EY63RJ/sLrHe4v1YXd0Cj62Y2y+0qf4fNCT98nW&#10;VvXLQ6XU9dV4dwsi4hj/YPjVZ3Uo2anyRzJBdAqmWbJglId5lmYgGFlnGbepmF2uF0uQZSH/tyh/&#10;AAAA//8DAFBLAQItABQABgAIAAAAIQC2gziS/gAAAOEBAAATAAAAAAAAAAAAAAAAAAAAAABbQ29u&#10;dGVudF9UeXBlc10ueG1sUEsBAi0AFAAGAAgAAAAhADj9If/WAAAAlAEAAAsAAAAAAAAAAAAAAAAA&#10;LwEAAF9yZWxzLy5yZWxzUEsBAi0AFAAGAAgAAAAhAAKonuCfAgAAigUAAA4AAAAAAAAAAAAAAAAA&#10;LgIAAGRycy9lMm9Eb2MueG1sUEsBAi0AFAAGAAgAAAAhAL3lvaHkAAAADQEAAA8AAAAAAAAAAAAA&#10;AAAA+QQAAGRycy9kb3ducmV2LnhtbFBLBQYAAAAABAAEAPMAAAAKBgAAAAA=&#10;" filled="f" strokecolor="black [3213]" strokeweight="1pt"/>
                  </w:pict>
                </mc:Fallback>
              </mc:AlternateContent>
            </w:r>
            <w:r w:rsidR="00E011A4" w:rsidRPr="00071877">
              <w:rPr>
                <w:rFonts w:ascii="Bookman Old Style" w:hAnsi="Bookman Old Style" w:cstheme="minorHAnsi"/>
                <w:bCs/>
                <w:sz w:val="20"/>
                <w:szCs w:val="20"/>
                <w:lang w:val="es-ES"/>
              </w:rPr>
              <w:t>Jefe de Programa de Promoción de la Salud</w:t>
            </w:r>
          </w:p>
        </w:tc>
        <w:tc>
          <w:tcPr>
            <w:tcW w:w="1985" w:type="dxa"/>
            <w:shd w:val="clear" w:color="auto" w:fill="auto"/>
          </w:tcPr>
          <w:p w14:paraId="1298773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E21FF0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la implementación del Programa de Promoción de Salud a nivel comunal, asegurando su adecuado funcionamiento y cumplimiento de metas, fomentando la participación comunitaria en acciones de promoción y prevención, articulando estrategias con el Ministerio de Salud, la Seremi de Salud Metropolitana, el Servicio de Salud y el Municipio para fortalecer el bienestar de la población, instaurando políticas que conduzcan a la adopción por parte de la comunidad, a estilos de vida saludables, fomentando actividades deportivas, recreativas y de participación.</w:t>
            </w:r>
          </w:p>
        </w:tc>
      </w:tr>
      <w:tr w:rsidR="00E011A4" w:rsidRPr="00071877" w14:paraId="345F28EA" w14:textId="77777777" w:rsidTr="00734DB0">
        <w:tblPrEx>
          <w:tblLook w:val="04A0" w:firstRow="1" w:lastRow="0" w:firstColumn="1" w:lastColumn="0" w:noHBand="0" w:noVBand="1"/>
        </w:tblPrEx>
        <w:tc>
          <w:tcPr>
            <w:tcW w:w="2972" w:type="dxa"/>
            <w:shd w:val="clear" w:color="auto" w:fill="auto"/>
          </w:tcPr>
          <w:p w14:paraId="03182C0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Salud Familiar </w:t>
            </w:r>
          </w:p>
        </w:tc>
        <w:tc>
          <w:tcPr>
            <w:tcW w:w="1985" w:type="dxa"/>
            <w:shd w:val="clear" w:color="auto" w:fill="auto"/>
          </w:tcPr>
          <w:p w14:paraId="515CA71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A82BB7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coordina e implementa las estrategias del modelo de salud familiar y comunitaria a nivel comunal. Su objetivo principal es fortalecer la atención primaria de salud (APS) mediante un enfoque integral, centrado en la familia y la comunidad, promoviendo la participación social y la intersectorialidad.</w:t>
            </w:r>
          </w:p>
        </w:tc>
      </w:tr>
      <w:tr w:rsidR="00E011A4" w:rsidRPr="00071877" w14:paraId="68A38024" w14:textId="77777777" w:rsidTr="00734DB0">
        <w:tblPrEx>
          <w:tblLook w:val="04A0" w:firstRow="1" w:lastRow="0" w:firstColumn="1" w:lastColumn="0" w:noHBand="0" w:noVBand="1"/>
        </w:tblPrEx>
        <w:tc>
          <w:tcPr>
            <w:tcW w:w="2972" w:type="dxa"/>
            <w:shd w:val="clear" w:color="auto" w:fill="auto"/>
          </w:tcPr>
          <w:p w14:paraId="41B15A9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del Adolescente</w:t>
            </w:r>
          </w:p>
        </w:tc>
        <w:tc>
          <w:tcPr>
            <w:tcW w:w="1985" w:type="dxa"/>
            <w:shd w:val="clear" w:color="auto" w:fill="auto"/>
          </w:tcPr>
          <w:p w14:paraId="4BEC6A6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7BAE9A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Gestión e implementación del Programa de Salud Integral de Adolescentes en el establecimiento, velando por el cumplimiento de orientaciones técnicas ministeriales y articulando según necesidades el programa con otros programas de APS (salud mental, sexual y reproductiva, nutrición, IRA, etc.).</w:t>
            </w:r>
          </w:p>
        </w:tc>
      </w:tr>
      <w:tr w:rsidR="00E011A4" w:rsidRPr="00071877" w14:paraId="2D98B51F" w14:textId="77777777" w:rsidTr="00734DB0">
        <w:tblPrEx>
          <w:tblLook w:val="04A0" w:firstRow="1" w:lastRow="0" w:firstColumn="1" w:lastColumn="0" w:noHBand="0" w:noVBand="1"/>
        </w:tblPrEx>
        <w:tc>
          <w:tcPr>
            <w:tcW w:w="2972" w:type="dxa"/>
            <w:shd w:val="clear" w:color="auto" w:fill="auto"/>
          </w:tcPr>
          <w:p w14:paraId="6377CD4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Salud Mental</w:t>
            </w:r>
          </w:p>
        </w:tc>
        <w:tc>
          <w:tcPr>
            <w:tcW w:w="1985" w:type="dxa"/>
            <w:shd w:val="clear" w:color="auto" w:fill="auto"/>
          </w:tcPr>
          <w:p w14:paraId="060BF63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3F15D6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Se encarga de la implementación, desarrollo, fortalecimiento y del correcto funcionamiento del Programa Salud mental, para el cumplimiento de las metas propuestas, llevando a cabo los planes y programas emanados del Ministerio de Salud, del Servicio de Salud y del Municipio.</w:t>
            </w:r>
          </w:p>
        </w:tc>
      </w:tr>
      <w:tr w:rsidR="00E011A4" w:rsidRPr="00071877" w14:paraId="5AEF0CEB" w14:textId="77777777" w:rsidTr="00734DB0">
        <w:tblPrEx>
          <w:tblLook w:val="04A0" w:firstRow="1" w:lastRow="0" w:firstColumn="1" w:lastColumn="0" w:noHBand="0" w:noVBand="1"/>
        </w:tblPrEx>
        <w:tc>
          <w:tcPr>
            <w:tcW w:w="2972" w:type="dxa"/>
            <w:shd w:val="clear" w:color="auto" w:fill="auto"/>
          </w:tcPr>
          <w:p w14:paraId="5669406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Dependencia Severa y Cuidados Paliativos Universales</w:t>
            </w:r>
          </w:p>
        </w:tc>
        <w:tc>
          <w:tcPr>
            <w:tcW w:w="1985" w:type="dxa"/>
            <w:shd w:val="clear" w:color="auto" w:fill="auto"/>
          </w:tcPr>
          <w:p w14:paraId="1ED8769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14ABAD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se encargue de la implementación, desarrollo, fortalecimiento y del correcto funcionamiento del Programa de dependencia severa, para el cumplimiento de las metas, llevando a cabo los planes y programas emanados del Ministerio de Salud, el Servicio de Salud y el Municipio</w:t>
            </w:r>
          </w:p>
        </w:tc>
      </w:tr>
      <w:tr w:rsidR="00E011A4" w:rsidRPr="00071877" w14:paraId="4E99294E" w14:textId="77777777" w:rsidTr="00734DB0">
        <w:tblPrEx>
          <w:tblLook w:val="04A0" w:firstRow="1" w:lastRow="0" w:firstColumn="1" w:lastColumn="0" w:noHBand="0" w:noVBand="1"/>
        </w:tblPrEx>
        <w:tc>
          <w:tcPr>
            <w:tcW w:w="2972" w:type="dxa"/>
            <w:shd w:val="clear" w:color="auto" w:fill="auto"/>
          </w:tcPr>
          <w:p w14:paraId="1FCF776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Unidad Kinesiológica-IRA-ERA</w:t>
            </w:r>
          </w:p>
        </w:tc>
        <w:tc>
          <w:tcPr>
            <w:tcW w:w="1985" w:type="dxa"/>
            <w:shd w:val="clear" w:color="auto" w:fill="auto"/>
          </w:tcPr>
          <w:p w14:paraId="752470B3" w14:textId="4E819FEA"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2046B6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se encarga de la implementación, desarrollo, fortalecimiento y correcto funcionamiento de la Unidad de kinesiología y CCR, para el cumplimiento de las metas, llevando a cabo los planes y programas emanados del Ministerio de Salud, el Servicio de Salud y el Municipio.</w:t>
            </w:r>
          </w:p>
        </w:tc>
      </w:tr>
      <w:tr w:rsidR="00E011A4" w:rsidRPr="00071877" w14:paraId="209C81E6" w14:textId="77777777" w:rsidTr="00734DB0">
        <w:tblPrEx>
          <w:tblLook w:val="04A0" w:firstRow="1" w:lastRow="0" w:firstColumn="1" w:lastColumn="0" w:noHBand="0" w:noVBand="1"/>
        </w:tblPrEx>
        <w:tc>
          <w:tcPr>
            <w:tcW w:w="2972" w:type="dxa"/>
            <w:shd w:val="clear" w:color="auto" w:fill="auto"/>
          </w:tcPr>
          <w:p w14:paraId="64D27BD6" w14:textId="018A5DC2"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Programa Nacional de Alimentación Complementaria (PNAC)</w:t>
            </w:r>
          </w:p>
        </w:tc>
        <w:tc>
          <w:tcPr>
            <w:tcW w:w="1985" w:type="dxa"/>
            <w:shd w:val="clear" w:color="auto" w:fill="auto"/>
          </w:tcPr>
          <w:p w14:paraId="79E5AD29" w14:textId="3E3781E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B30F7B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Nutricionista que vela por el correcto funcionamiento de bodega de leche de acuerdo a las normas técnicas </w:t>
            </w:r>
            <w:r w:rsidRPr="00071877">
              <w:rPr>
                <w:rFonts w:ascii="Bookman Old Style" w:hAnsi="Bookman Old Style" w:cstheme="minorHAnsi"/>
                <w:bCs/>
                <w:sz w:val="20"/>
                <w:szCs w:val="20"/>
                <w:lang w:val="es-ES"/>
              </w:rPr>
              <w:lastRenderedPageBreak/>
              <w:t>establecidas, controlando que la distribución de los productos sea oportuna y eficiente.</w:t>
            </w:r>
          </w:p>
        </w:tc>
      </w:tr>
      <w:tr w:rsidR="00E011A4" w:rsidRPr="00071877" w14:paraId="78E9560A" w14:textId="77777777" w:rsidTr="00734DB0">
        <w:tblPrEx>
          <w:tblLook w:val="04A0" w:firstRow="1" w:lastRow="0" w:firstColumn="1" w:lastColumn="0" w:noHBand="0" w:noVBand="1"/>
        </w:tblPrEx>
        <w:tc>
          <w:tcPr>
            <w:tcW w:w="2972" w:type="dxa"/>
            <w:shd w:val="clear" w:color="auto" w:fill="auto"/>
          </w:tcPr>
          <w:p w14:paraId="2F301A9D" w14:textId="343B922D"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27872" behindDoc="0" locked="0" layoutInCell="1" allowOverlap="1" wp14:anchorId="4EF74BC6" wp14:editId="4E164F71">
                      <wp:simplePos x="0" y="0"/>
                      <wp:positionH relativeFrom="column">
                        <wp:posOffset>-216811</wp:posOffset>
                      </wp:positionH>
                      <wp:positionV relativeFrom="paragraph">
                        <wp:posOffset>-1147003</wp:posOffset>
                      </wp:positionV>
                      <wp:extent cx="6146358" cy="13000355"/>
                      <wp:effectExtent l="0" t="0" r="26035" b="10795"/>
                      <wp:wrapNone/>
                      <wp:docPr id="34" name="Rectángulo 34"/>
                      <wp:cNvGraphicFramePr/>
                      <a:graphic xmlns:a="http://schemas.openxmlformats.org/drawingml/2006/main">
                        <a:graphicData uri="http://schemas.microsoft.com/office/word/2010/wordprocessingShape">
                          <wps:wsp>
                            <wps:cNvSpPr/>
                            <wps:spPr>
                              <a:xfrm>
                                <a:off x="0" y="0"/>
                                <a:ext cx="6146358" cy="130003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DCD76" id="Rectángulo 34" o:spid="_x0000_s1026" style="position:absolute;margin-left:-17.05pt;margin-top:-90.3pt;width:483.95pt;height:1023.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thngIAAIoFAAAOAAAAZHJzL2Uyb0RvYy54bWysVM1u2zAMvg/YOwi6r7bz021GnSJo0WFA&#10;0RZth55VWYoNyKImKXGyt9mz7MVKSY6TdcUOwy6yKJIff/yRZ+fbTpGNsK4FXdHiJKdEaA51q1cV&#10;/fZ49eETJc4zXTMFWlR0Jxw9X7x/d9abUkygAVULSxBEu7I3FW28N2WWOd6IjrkTMEKjUoLtmEfR&#10;rrLash7RO5VN8vw068HWxgIXzuHrZVLSRcSXUnB/K6UTnqiKYm4+njaez+HMFmesXFlmmpYPabB/&#10;yKJjrcagI9Ql84ysbfsHVNdyCw6kP+HQZSBly0WsAasp8lfVPDTMiFgLNseZsU3u/8Hym82dJW1d&#10;0emMEs06/Ef32LVfP/VqrYDgK7aoN65EywdzZwfJ4TXUu5W2C1+shGxjW3djW8XWE46Pp8XsdDpH&#10;InDUFdM8z6fzeYDNDv7GOv9FQEfCpaIWU4j9ZJtr55Pp3iSE03DVKoXvrFQ6nA5UW4e3KAT2iAtl&#10;yYbhf/fbYoh2ZIWxg2cWSkvFxJvfKZFQ74XEvmD6k5hIZOQBk3EutC+SqmG1SKHmWFwkFcKPHrFQ&#10;pREwIEtMcsQeAH7Pd4+dyh7sg6uIhB6d878llpxHjxgZtB+du1aDfQtAYVVD5GS/b1JqTejSM9Q7&#10;ZI2FNE7O8KsWf9s1c/6OWZwfnDTcCf4WD6mgrygMN0oasD/eeg/2SGvUUtLjPFbUfV8zKyhRXzUS&#10;/nMxm4UBjsJs/nGCgj3WPB9r9Lq7APz1BW4fw+M12Hu1v0oL3ROujmWIiiqmOcauKPd2L1z4tCdw&#10;+XCxXEYzHFrD/LV+MDyAh64GWj5un5g1A3c98v4G9rPLylcUTrbBU8Ny7UG2kd+Hvg79xoGPxBmW&#10;U9gox3K0OqzQxQsAAAD//wMAUEsDBBQABgAIAAAAIQCpYE5L4wAAAA0BAAAPAAAAZHJzL2Rvd25y&#10;ZXYueG1sTI/BTsMwDIbvSLxDZCQu05aWolJK0wmBQDsgJAYcuKWNacoap2qyrbw95gQ3W/70+/ur&#10;9ewGccAp9J4UpKsEBFLrTU+dgrfXh2UBIkRNRg+eUME3BljXpyeVLo0/0gsetrETHEKh1ApsjGMp&#10;ZWgtOh1WfkTi26efnI68Tp00kz5yuBvkRZLk0ume+IPVI95ZbHfbvVPwsZlj95U+xqedXrwvNrZp&#10;n+8bpc7P5tsbEBHn+AfDrz6rQ81Ojd+TCWJQsMwuU0Z5SIskB8HIdZZxm4bZIs+vQNaV/N+i/gEA&#10;AP//AwBQSwECLQAUAAYACAAAACEAtoM4kv4AAADhAQAAEwAAAAAAAAAAAAAAAAAAAAAAW0NvbnRl&#10;bnRfVHlwZXNdLnhtbFBLAQItABQABgAIAAAAIQA4/SH/1gAAAJQBAAALAAAAAAAAAAAAAAAAAC8B&#10;AABfcmVscy8ucmVsc1BLAQItABQABgAIAAAAIQB4GwthngIAAIoFAAAOAAAAAAAAAAAAAAAAAC4C&#10;AABkcnMvZTJvRG9jLnhtbFBLAQItABQABgAIAAAAIQCpYE5L4wAAAA0BAAAPAAAAAAAAAAAAAAAA&#10;APg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Coordinadores de Sector (7)</w:t>
            </w:r>
          </w:p>
        </w:tc>
        <w:tc>
          <w:tcPr>
            <w:tcW w:w="1985" w:type="dxa"/>
            <w:shd w:val="clear" w:color="auto" w:fill="auto"/>
          </w:tcPr>
          <w:p w14:paraId="6379CC8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$350.000.-</w:t>
            </w:r>
          </w:p>
        </w:tc>
        <w:tc>
          <w:tcPr>
            <w:tcW w:w="4252" w:type="dxa"/>
          </w:tcPr>
          <w:p w14:paraId="52A7580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Gestionar acciones del equipo de sector, velando por el cumplimiento de los principios del Modelo de Salud Familiar, garantizando la oferta de prestaciones a las personas y familias del territorio a cargo. Bajo su cargo están todos los profesionales que integran un sector de un Centro de Salud Familiar</w:t>
            </w:r>
          </w:p>
        </w:tc>
      </w:tr>
      <w:tr w:rsidR="00E011A4" w:rsidRPr="00071877" w14:paraId="7CD13D07" w14:textId="77777777" w:rsidTr="00734DB0">
        <w:tblPrEx>
          <w:tblLook w:val="04A0" w:firstRow="1" w:lastRow="0" w:firstColumn="1" w:lastColumn="0" w:noHBand="0" w:noVBand="1"/>
        </w:tblPrEx>
        <w:tc>
          <w:tcPr>
            <w:tcW w:w="2972" w:type="dxa"/>
            <w:shd w:val="clear" w:color="auto" w:fill="auto"/>
          </w:tcPr>
          <w:p w14:paraId="2A96B8B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Participación</w:t>
            </w:r>
          </w:p>
        </w:tc>
        <w:tc>
          <w:tcPr>
            <w:tcW w:w="1985" w:type="dxa"/>
            <w:shd w:val="clear" w:color="auto" w:fill="auto"/>
          </w:tcPr>
          <w:p w14:paraId="733A154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64F573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 vincular su accionar con las redes locales a través del diseño y desarrollo de una política de participación que genere respuestas adecuadas a las necesidades y expectativas de la población usuaria en un marco de equidad y de respeto por los derechos y deberes de las personas.</w:t>
            </w:r>
          </w:p>
        </w:tc>
      </w:tr>
      <w:tr w:rsidR="00E011A4" w:rsidRPr="00071877" w14:paraId="029C34DC" w14:textId="77777777" w:rsidTr="00734DB0">
        <w:tblPrEx>
          <w:tblLook w:val="04A0" w:firstRow="1" w:lastRow="0" w:firstColumn="1" w:lastColumn="0" w:noHBand="0" w:noVBand="1"/>
        </w:tblPrEx>
        <w:tc>
          <w:tcPr>
            <w:tcW w:w="2972" w:type="dxa"/>
            <w:shd w:val="clear" w:color="auto" w:fill="auto"/>
          </w:tcPr>
          <w:p w14:paraId="021F3F4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Chile Crece Contigo</w:t>
            </w:r>
          </w:p>
        </w:tc>
        <w:tc>
          <w:tcPr>
            <w:tcW w:w="1985" w:type="dxa"/>
            <w:shd w:val="clear" w:color="auto" w:fill="auto"/>
          </w:tcPr>
          <w:p w14:paraId="03CAC1C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4790AB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del correcto funcionamiento del Programa Chile Crece Contigo, de su coordinación y supervisión, llevando a cabo los planes y programas emanados del Ministerio de Salud, del Servicio de Salud y del Municipio, ampliando su radio de acción a todos los niños niñas y adolescentes. Responsable de la gestión de todos los PRAPS de infancia y adolescencia comunal.</w:t>
            </w:r>
          </w:p>
        </w:tc>
      </w:tr>
      <w:tr w:rsidR="00E011A4" w:rsidRPr="00071877" w14:paraId="376E8E5D" w14:textId="77777777" w:rsidTr="00734DB0">
        <w:tblPrEx>
          <w:tblLook w:val="04A0" w:firstRow="1" w:lastRow="0" w:firstColumn="1" w:lastColumn="0" w:noHBand="0" w:noVBand="1"/>
        </w:tblPrEx>
        <w:tc>
          <w:tcPr>
            <w:tcW w:w="2972" w:type="dxa"/>
            <w:shd w:val="clear" w:color="auto" w:fill="auto"/>
          </w:tcPr>
          <w:p w14:paraId="3DA49D3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Stock Crítico de Farmacia </w:t>
            </w:r>
          </w:p>
        </w:tc>
        <w:tc>
          <w:tcPr>
            <w:tcW w:w="1985" w:type="dxa"/>
            <w:shd w:val="clear" w:color="auto" w:fill="auto"/>
          </w:tcPr>
          <w:p w14:paraId="6F3065D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2EC0D9C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Apoyo administrativo encargado(a) de mantener los niveles mínimos de medicamentos y productos necesarios para el funcionamiento de la farmacia, especialmente aquellos con alta demanda o que son vitales para la atención de pacientes, llevando estadística y control del registro.</w:t>
            </w:r>
          </w:p>
        </w:tc>
      </w:tr>
      <w:tr w:rsidR="00E011A4" w:rsidRPr="00071877" w14:paraId="40EBA5E9" w14:textId="77777777" w:rsidTr="00734DB0">
        <w:tblPrEx>
          <w:tblLook w:val="04A0" w:firstRow="1" w:lastRow="0" w:firstColumn="1" w:lastColumn="0" w:noHBand="0" w:noVBand="1"/>
        </w:tblPrEx>
        <w:tc>
          <w:tcPr>
            <w:tcW w:w="2972" w:type="dxa"/>
            <w:shd w:val="clear" w:color="auto" w:fill="auto"/>
          </w:tcPr>
          <w:p w14:paraId="27586A0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Planta Física</w:t>
            </w:r>
          </w:p>
        </w:tc>
        <w:tc>
          <w:tcPr>
            <w:tcW w:w="1985" w:type="dxa"/>
            <w:shd w:val="clear" w:color="auto" w:fill="auto"/>
          </w:tcPr>
          <w:p w14:paraId="05E8DCD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516C404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Funcionario responsable de la coordinación y resolución de situaciones de mantenimiento y servicios generales de las dependencias y establecimientos dependientes de la Dirección de Salud. Bajo su cargo se encuentra el personal que cumple funciones de mantenimiento.</w:t>
            </w:r>
          </w:p>
        </w:tc>
      </w:tr>
      <w:tr w:rsidR="00E011A4" w:rsidRPr="00071877" w14:paraId="0B3549D9" w14:textId="77777777" w:rsidTr="00734DB0">
        <w:tblPrEx>
          <w:tblLook w:val="04A0" w:firstRow="1" w:lastRow="0" w:firstColumn="1" w:lastColumn="0" w:noHBand="0" w:noVBand="1"/>
        </w:tblPrEx>
        <w:tc>
          <w:tcPr>
            <w:tcW w:w="2972" w:type="dxa"/>
            <w:shd w:val="clear" w:color="auto" w:fill="auto"/>
          </w:tcPr>
          <w:p w14:paraId="2B48B09D" w14:textId="239C5ED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Servicio de Atención Primaria de Urgencia</w:t>
            </w:r>
          </w:p>
        </w:tc>
        <w:tc>
          <w:tcPr>
            <w:tcW w:w="1985" w:type="dxa"/>
            <w:shd w:val="clear" w:color="auto" w:fill="auto"/>
          </w:tcPr>
          <w:p w14:paraId="1EAC502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538AB45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Coordina el funcionamiento del Servicio de Atención Primaria de Urgencia SAPU, gestiona administrativa y operativamente el servicio, organizando, evaluando, planificando y supervisando técnica y administrativamente el cumplimiento de los roles de turno de acuerdo a lo programado, dando cumplimiento a la normativa legal para garantizar la calidad y oportunidad de la atención a los usuarios del servicio de urgencia. De igual forma, este cargo se constituye como referente de urgencia de la comuna, siendo la contraparte técnica del referente de urgencia del Servicio de Salud Metropolitano Occidente.</w:t>
            </w:r>
          </w:p>
        </w:tc>
      </w:tr>
      <w:tr w:rsidR="00E011A4" w:rsidRPr="00071877" w14:paraId="66E5A752" w14:textId="77777777" w:rsidTr="00734DB0">
        <w:tblPrEx>
          <w:tblLook w:val="04A0" w:firstRow="1" w:lastRow="0" w:firstColumn="1" w:lastColumn="0" w:noHBand="0" w:noVBand="1"/>
        </w:tblPrEx>
        <w:tc>
          <w:tcPr>
            <w:tcW w:w="2972" w:type="dxa"/>
            <w:shd w:val="clear" w:color="auto" w:fill="auto"/>
          </w:tcPr>
          <w:p w14:paraId="165EADF3" w14:textId="480C0FE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Director de Salud</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49440BE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155%SB+AAPS</w:t>
            </w:r>
          </w:p>
        </w:tc>
        <w:tc>
          <w:tcPr>
            <w:tcW w:w="4252" w:type="dxa"/>
          </w:tcPr>
          <w:p w14:paraId="5288B750" w14:textId="588530A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Asesora al Sr. Alcalde en la formulación de Políticas de Salud Comunal; propone y ejecuta medidas tendientes a materializar acciones y programas de salud comunitaria; tiene a cargo el refuerzo de </w:t>
            </w:r>
            <w:r w:rsidR="00B91995">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28896" behindDoc="0" locked="0" layoutInCell="1" allowOverlap="1" wp14:anchorId="2697879C" wp14:editId="3483699C">
                      <wp:simplePos x="0" y="0"/>
                      <wp:positionH relativeFrom="column">
                        <wp:posOffset>-3364506</wp:posOffset>
                      </wp:positionH>
                      <wp:positionV relativeFrom="paragraph">
                        <wp:posOffset>-666005</wp:posOffset>
                      </wp:positionV>
                      <wp:extent cx="6146082" cy="12705577"/>
                      <wp:effectExtent l="0" t="0" r="26670" b="20320"/>
                      <wp:wrapNone/>
                      <wp:docPr id="35" name="Rectángulo 35"/>
                      <wp:cNvGraphicFramePr/>
                      <a:graphic xmlns:a="http://schemas.openxmlformats.org/drawingml/2006/main">
                        <a:graphicData uri="http://schemas.microsoft.com/office/word/2010/wordprocessingShape">
                          <wps:wsp>
                            <wps:cNvSpPr/>
                            <wps:spPr>
                              <a:xfrm>
                                <a:off x="0" y="0"/>
                                <a:ext cx="6146082" cy="127055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2B244" id="Rectángulo 35" o:spid="_x0000_s1026" style="position:absolute;margin-left:-264.9pt;margin-top:-52.45pt;width:483.95pt;height:1000.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jbngIAAIoFAAAOAAAAZHJzL2Uyb0RvYy54bWysVM1u2zAMvg/YOwi6r7azpOmMOkXQosOA&#10;oi3aDj2rshQbkEVNUv72NnuWvVgpyXaCrthhWA6KKJIfyc8kzy92nSIbYV0LuqLFSU6J0BzqVq8q&#10;+v3p+tMZJc4zXTMFWlR0Lxy9WHz8cL41pZhAA6oWliCIduXWVLTx3pRZ5ngjOuZOwAiNSgm2Yx5F&#10;u8pqy7aI3qlskuen2RZsbSxw4Ry+XiUlXUR8KQX3d1I64YmqKObm42nj+RLObHHOypVlpml5nwb7&#10;hyw61moMOkJdMc/I2rZ/QHUtt+BA+hMOXQZStlzEGrCaIn9TzWPDjIi1IDnOjDS5/wfLbzf3lrR1&#10;RT/PKNGsw2/0gKz9/qVXawUEX5GirXElWj6ae9tLDq+h3p20XfjHSsgu0rofaRU7Tzg+nhbT0/xs&#10;QglHXTGZ57PZfB5gs4O/sc5/FdCRcKmoxRQin2xz43wyHUxCOA3XrVL4zkqlw+lAtXV4i0LoHnGp&#10;LNkw/O5+V/TRjqwwdvDMQmmpmHjzeyUS6oOQyAumP4mJxI48YDLOhfZFUjWsFinULMffEGzIIhaq&#10;NAIGZIlJjtg9wGCZQAbsVHZvH1xFbOjROf9bYsl59IiRQfvRuWs12PcAFFbVR072A0mJmsDSC9R7&#10;7BoLaZyc4dctfrYb5vw9szg/OGm4E/wdHlLBtqLQ3yhpwP587z3YY1ujlpItzmNF3Y81s4IS9U1j&#10;w38pptMwwFGYzuYTFOyx5uVYo9fdJeCnL3D7GB6vwd6r4SotdM+4OpYhKqqY5hi7otzbQbj0aU/g&#10;8uFiuYxmOLSG+Rv9aHgAD6yGtnzaPTNr+t712Pe3MMwuK9+0cLINnhqWaw+yjf194LXnGwc+Nk6/&#10;nMJGOZaj1WGFLl4BAAD//wMAUEsDBBQABgAIAAAAIQAaC3KN5QAAAA4BAAAPAAAAZHJzL2Rvd25y&#10;ZXYueG1sTI/BTsMwDIbvSLxDZCQu05Z0jKktTScEAu2AkBhw4OY2oS1rkqrxtvL2mBPcbPnT7+8v&#10;NpPrxdGOsQteQ7JQIKyvg+l8o+Ht9WGegoiE3mAfvNXwbSNsyvOzAnMTTv7FHnfUCA7xMUcNLdGQ&#10;Sxnr1jqMizBYz7fPMDokXsdGmhFPHO56uVRqLR12nj+0ONi71tb73cFp+NhO1Hwlj/S0x9n7bNtW&#10;9fN9pfXlxXR7A4LsRH8w/OqzOpTsVIWDN1H0GubXy4zdiadErTIQzKyu0gRExXCarRXIspD/a5Q/&#10;AAAA//8DAFBLAQItABQABgAIAAAAIQC2gziS/gAAAOEBAAATAAAAAAAAAAAAAAAAAAAAAABbQ29u&#10;dGVudF9UeXBlc10ueG1sUEsBAi0AFAAGAAgAAAAhADj9If/WAAAAlAEAAAsAAAAAAAAAAAAAAAAA&#10;LwEAAF9yZWxzLy5yZWxzUEsBAi0AFAAGAAgAAAAhAOELiNueAgAAigUAAA4AAAAAAAAAAAAAAAAA&#10;LgIAAGRycy9lMm9Eb2MueG1sUEsBAi0AFAAGAAgAAAAhABoLco3lAAAADgEAAA8AAAAAAAAAAAAA&#10;AAAA+AQAAGRycy9kb3ducmV2LnhtbFBLBQYAAAAABAAEAPMAAAAKBgAAAAA=&#10;" filled="f" strokecolor="black [3213]" strokeweight="1pt"/>
                  </w:pict>
                </mc:Fallback>
              </mc:AlternateContent>
            </w:r>
            <w:r w:rsidRPr="00071877">
              <w:rPr>
                <w:rFonts w:ascii="Bookman Old Style" w:hAnsi="Bookman Old Style" w:cstheme="minorHAnsi"/>
                <w:bCs/>
                <w:sz w:val="20"/>
                <w:szCs w:val="20"/>
                <w:lang w:val="es-ES"/>
              </w:rPr>
              <w:t>la estrategia de Atención Primaria de Salud como una herramienta para el desarrollo local; organiza, coordina, administra y gestiona la Atención Primaria de Salud Municipal enmarcándose en el Plan de Salud Comunal, el Plan de Desarrollo Comunal, la Misión Municipal y la Planificación Estratégica Local.</w:t>
            </w:r>
          </w:p>
          <w:p w14:paraId="61ED6C9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Debe velar por el buen funcionamiento de la Dirección de Salud y de todos sus establecimientos y dispositivos dependientes, esto es: 1) Cesfam Juan Pablo II; 2) Sapu Santa Rosa; 3) Sector 1 Santa Rosa de Chena; 4) Centro Comunitario de Rehabilitación (CCR); 5) Sector 5 Los Jesuitas; 6) Centro Veterinaria Municipal; 7) Clínicas de Salud Móviles; 8) Centro de Atención Infantil y Neurodivergencias; 9) y Farmacia Comunal; con el fin de dar cumplimiento a los lineamientos que establece el MINSAL para la Atención Primaria de Salud, debiendo planificar, organizar, dirigir, coordinar, y controlar las actividades inherentes a la Dirección de Salud, respondiendo de ello ante la máxima Autoridad Local. </w:t>
            </w:r>
          </w:p>
          <w:p w14:paraId="6C6B2E8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Además, debe gestionar ante el Servicio de Salud Metropolitano Occidente la consecución de recursos efectivos para la Comuna de Padre Hurtado, llevado a cabo los diversos Convenios; Proyectos de Apoyo a la Gestión Local (AGL); Programas de Reforzamiento de la Atención Primaria de Salud (PRAPS) tales como, Resolutividad, Imágenes Diagnósticas, Fondo de Farmacia, etc.</w:t>
            </w:r>
          </w:p>
        </w:tc>
      </w:tr>
      <w:tr w:rsidR="00E011A4" w:rsidRPr="00071877" w14:paraId="5BB63EFE" w14:textId="77777777" w:rsidTr="00734DB0">
        <w:tblPrEx>
          <w:tblLook w:val="04A0" w:firstRow="1" w:lastRow="0" w:firstColumn="1" w:lastColumn="0" w:noHBand="0" w:noVBand="1"/>
        </w:tblPrEx>
        <w:tc>
          <w:tcPr>
            <w:tcW w:w="2972" w:type="dxa"/>
            <w:shd w:val="clear" w:color="auto" w:fill="auto"/>
          </w:tcPr>
          <w:p w14:paraId="1350D56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lastRenderedPageBreak/>
              <w:t>Subdirector Técnico Dirección de Salud</w:t>
            </w:r>
          </w:p>
        </w:tc>
        <w:tc>
          <w:tcPr>
            <w:tcW w:w="1985" w:type="dxa"/>
            <w:shd w:val="clear" w:color="auto" w:fill="auto"/>
          </w:tcPr>
          <w:p w14:paraId="1F167C8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3CB3E07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5C579AB1" w14:textId="77777777" w:rsidTr="00734DB0">
        <w:tblPrEx>
          <w:tblLook w:val="04A0" w:firstRow="1" w:lastRow="0" w:firstColumn="1" w:lastColumn="0" w:noHBand="0" w:noVBand="1"/>
        </w:tblPrEx>
        <w:tc>
          <w:tcPr>
            <w:tcW w:w="2972" w:type="dxa"/>
            <w:shd w:val="clear" w:color="auto" w:fill="auto"/>
          </w:tcPr>
          <w:p w14:paraId="799B7E58" w14:textId="06107D0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Subdirector Administrativo Dirección de Salud</w:t>
            </w:r>
          </w:p>
        </w:tc>
        <w:tc>
          <w:tcPr>
            <w:tcW w:w="1985" w:type="dxa"/>
            <w:shd w:val="clear" w:color="auto" w:fill="auto"/>
          </w:tcPr>
          <w:p w14:paraId="5D4B01A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218A93DF" w14:textId="34E2DF1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346BAA2D" w14:textId="77777777" w:rsidTr="00734DB0">
        <w:tblPrEx>
          <w:tblLook w:val="04A0" w:firstRow="1" w:lastRow="0" w:firstColumn="1" w:lastColumn="0" w:noHBand="0" w:noVBand="1"/>
        </w:tblPrEx>
        <w:tc>
          <w:tcPr>
            <w:tcW w:w="2972" w:type="dxa"/>
            <w:shd w:val="clear" w:color="auto" w:fill="auto"/>
          </w:tcPr>
          <w:p w14:paraId="27D6597C" w14:textId="772E6A4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Recursos Humanos</w:t>
            </w:r>
          </w:p>
        </w:tc>
        <w:tc>
          <w:tcPr>
            <w:tcW w:w="1985" w:type="dxa"/>
            <w:shd w:val="clear" w:color="auto" w:fill="auto"/>
          </w:tcPr>
          <w:p w14:paraId="6533B413" w14:textId="542D4FB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B90286E" w14:textId="6F3D05F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Brinda asesoría profesional y permanente a la Dirección de Salud, sobre el </w:t>
            </w:r>
            <w:r w:rsidRPr="00071877">
              <w:rPr>
                <w:rFonts w:ascii="Bookman Old Style" w:hAnsi="Bookman Old Style" w:cstheme="minorHAnsi"/>
                <w:bCs/>
                <w:sz w:val="20"/>
                <w:szCs w:val="20"/>
                <w:lang w:val="es-ES"/>
              </w:rPr>
              <w:lastRenderedPageBreak/>
              <w:t>desarrollo del Recurso Humano de salud de la Comuna de Padre Hurtado, garantizando el cumplimiento de los objetivos institucionales; lidera la Gestión y Desarrollo del personal de salud y calidad de vida laboral. Encargado de implementar políticas institucionales dirigidas al bienestar funcionario y al mejoramiento de la calidad de vida laboral.</w:t>
            </w:r>
          </w:p>
        </w:tc>
      </w:tr>
      <w:tr w:rsidR="00E011A4" w:rsidRPr="00071877" w14:paraId="53DE38D2" w14:textId="77777777" w:rsidTr="00734DB0">
        <w:tblPrEx>
          <w:tblLook w:val="04A0" w:firstRow="1" w:lastRow="0" w:firstColumn="1" w:lastColumn="0" w:noHBand="0" w:noVBand="1"/>
        </w:tblPrEx>
        <w:tc>
          <w:tcPr>
            <w:tcW w:w="2972" w:type="dxa"/>
            <w:shd w:val="clear" w:color="auto" w:fill="auto"/>
          </w:tcPr>
          <w:p w14:paraId="216C4C41" w14:textId="4AAF79CF"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30944" behindDoc="0" locked="0" layoutInCell="1" allowOverlap="1" wp14:anchorId="07DD24CA" wp14:editId="3EA43819">
                      <wp:simplePos x="0" y="0"/>
                      <wp:positionH relativeFrom="column">
                        <wp:posOffset>-192957</wp:posOffset>
                      </wp:positionH>
                      <wp:positionV relativeFrom="paragraph">
                        <wp:posOffset>-2360323</wp:posOffset>
                      </wp:positionV>
                      <wp:extent cx="6122504" cy="13095412"/>
                      <wp:effectExtent l="0" t="0" r="12065" b="11430"/>
                      <wp:wrapNone/>
                      <wp:docPr id="36" name="Rectángulo 36"/>
                      <wp:cNvGraphicFramePr/>
                      <a:graphic xmlns:a="http://schemas.openxmlformats.org/drawingml/2006/main">
                        <a:graphicData uri="http://schemas.microsoft.com/office/word/2010/wordprocessingShape">
                          <wps:wsp>
                            <wps:cNvSpPr/>
                            <wps:spPr>
                              <a:xfrm>
                                <a:off x="0" y="0"/>
                                <a:ext cx="6122504" cy="130954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D93F3" id="Rectángulo 36" o:spid="_x0000_s1026" style="position:absolute;margin-left:-15.2pt;margin-top:-185.85pt;width:482.1pt;height:103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rxngIAAIoFAAAOAAAAZHJzL2Uyb0RvYy54bWysVM1u2zAMvg/YOwi6r/5p0q1GnSJo0WFA&#10;0RVth55VWYoNyKImKXGyt9mz7MVGSXYSdMUOw3JQRJH8SH4meXG57RXZCOs60DUtTnJKhObQdHpV&#10;029PNx8+UeI80w1ToEVNd8LRy8X7dxeDqUQJLahGWIIg2lWDqWnrvamyzPFW9MydgBEalRJszzyK&#10;dpU1lg2I3quszPOzbADbGAtcOIev10lJFxFfSsH9Vymd8ETVFHPz8bTxfAlntrhg1coy03Z8TIP9&#10;QxY96zQG3UNdM8/I2nZ/QPUdt+BA+hMOfQZSdlzEGrCaIn9VzWPLjIi1IDnO7Gly/w+W323uLema&#10;mp6eUaJZj9/oAVn79VOv1goIviJFg3EVWj6aeztKDq+h3q20ffjHSsg20rrb0yq2nnB8PCvKcp7P&#10;KOGoK07z8/msKANsdvA31vnPAnoSLjW1mELkk21unU+mk0kIp+GmUwrfWaV0OB2orglvUQjdI66U&#10;JRuG391vizHakRXGDp5ZKC0VE29+p0RCfRASecH0y5hI7MgDJuNcaF8kVcsakULNc/xNwaYsYqFK&#10;I2BAlpjkHnsEmCwTyISdyh7tg6uIDb13zv+WWHLee8TIoP3eue802LcAFFY1Rk72E0mJmsDSCzQ7&#10;7BoLaZyc4TcdfrZb5vw9szg/OGm4E/xXPKSCoaYw3ihpwf546z3YY1ujlpIB57Gm7vuaWUGJ+qKx&#10;4c+L2SwMcBRm848lCvZY83Ks0ev+CvDTF7h9DI/XYO/VdJUW+mdcHcsQFVVMc4xdU+7tJFz5tCdw&#10;+XCxXEYzHFrD/K1+NDyAB1ZDWz5tn5k1Y+967Ps7mGaXVa9aONkGTw3LtQfZxf4+8DryjQMfG2dc&#10;TmGjHMvR6rBCF78BAAD//wMAUEsDBBQABgAIAAAAIQBJxLxM4wAAAA0BAAAPAAAAZHJzL2Rvd25y&#10;ZXYueG1sTI/BTsMwDIbvSLxDZCQu05aUoo6VphMCgXZASAw4cHMb05Y1SdVkW3l7vBPcbPnT7+8v&#10;1pPtxYHG0HmnIVkoEORqbzrXaHh/e5zfgAgRncHeO9LwQwHW5flZgbnxR/dKh21sBIe4kKOGNsYh&#10;lzLULVkMCz+Q49uXHy1GXsdGmhGPHG57eaVUJi12jj+0ONB9S/Vuu7caPjdTbL6Tp/i8w9nHbNNW&#10;9ctDpfXlxXR3CyLSFP9gOOmzOpTsVPm9M0H0Guapumb0NCyTJQhGVmnKbSpms5XKQJaF/N+i/AUA&#10;AP//AwBQSwECLQAUAAYACAAAACEAtoM4kv4AAADhAQAAEwAAAAAAAAAAAAAAAAAAAAAAW0NvbnRl&#10;bnRfVHlwZXNdLnhtbFBLAQItABQABgAIAAAAIQA4/SH/1gAAAJQBAAALAAAAAAAAAAAAAAAAAC8B&#10;AABfcmVscy8ucmVsc1BLAQItABQABgAIAAAAIQAF1brxngIAAIoFAAAOAAAAAAAAAAAAAAAAAC4C&#10;AABkcnMvZTJvRG9jLnhtbFBLAQItABQABgAIAAAAIQBJxLxM4wAAAA0BAAAPAAAAAAAAAAAAAAAA&#10;APg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 xml:space="preserve">Encargado(a) de Remuneraciones </w:t>
            </w:r>
          </w:p>
        </w:tc>
        <w:tc>
          <w:tcPr>
            <w:tcW w:w="1985" w:type="dxa"/>
            <w:shd w:val="clear" w:color="auto" w:fill="auto"/>
          </w:tcPr>
          <w:p w14:paraId="52B60D2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2D23DCE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del óptimo desarrollo e implementación de políticas de recursos humanos, velando por el correcto y oportuno pago de las remuneraciones de las personas funcionarias de la Dirección de salud y todos sus establecimientos dependientes, conforme a las instrucciones y normativa vigente, asesorando a las distintas jefaturas en estas materias.</w:t>
            </w:r>
          </w:p>
        </w:tc>
      </w:tr>
      <w:tr w:rsidR="00E011A4" w:rsidRPr="00071877" w14:paraId="4644BFA5" w14:textId="77777777" w:rsidTr="00734DB0">
        <w:tblPrEx>
          <w:tblLook w:val="04A0" w:firstRow="1" w:lastRow="0" w:firstColumn="1" w:lastColumn="0" w:noHBand="0" w:noVBand="1"/>
        </w:tblPrEx>
        <w:tc>
          <w:tcPr>
            <w:tcW w:w="2972" w:type="dxa"/>
            <w:shd w:val="clear" w:color="auto" w:fill="auto"/>
          </w:tcPr>
          <w:p w14:paraId="0F36C54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Adquisiciones</w:t>
            </w:r>
          </w:p>
        </w:tc>
        <w:tc>
          <w:tcPr>
            <w:tcW w:w="1985" w:type="dxa"/>
            <w:shd w:val="clear" w:color="auto" w:fill="auto"/>
          </w:tcPr>
          <w:p w14:paraId="433A16D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268B3A3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Persona responsable de la correcta y eficiente adquisición de bienes y servicios necesarios para el funcionamiento de los Establecimientos de la Dirección de Salud, de manera oportuna, en observancia de la normativa vigente y la Programación de Recursos y Plan Anual de Compras de la Dirección de salud</w:t>
            </w:r>
          </w:p>
        </w:tc>
      </w:tr>
      <w:tr w:rsidR="00E011A4" w:rsidRPr="00071877" w14:paraId="7596D759" w14:textId="77777777" w:rsidTr="00734DB0">
        <w:tblPrEx>
          <w:tblLook w:val="04A0" w:firstRow="1" w:lastRow="0" w:firstColumn="1" w:lastColumn="0" w:noHBand="0" w:noVBand="1"/>
        </w:tblPrEx>
        <w:tc>
          <w:tcPr>
            <w:tcW w:w="2972" w:type="dxa"/>
            <w:shd w:val="clear" w:color="auto" w:fill="auto"/>
          </w:tcPr>
          <w:p w14:paraId="5679063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Convenios </w:t>
            </w:r>
          </w:p>
        </w:tc>
        <w:tc>
          <w:tcPr>
            <w:tcW w:w="1985" w:type="dxa"/>
            <w:shd w:val="clear" w:color="auto" w:fill="auto"/>
          </w:tcPr>
          <w:p w14:paraId="7BF04DA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4CE12D6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 una transparente, oportuna y eficiente gestión Financiera, administrativa y contable de los programas de refuerzo de atención primaria de salud (PRAPS) que se ejecutan en la comuna, así como la administración y contratación de prestadores de servicios a honorarios como refuerzo del RRHH. Ejerce comunicación y coordinación permanente con los referentes técnicos de cada uno de los programas vigentes, así como también la rendición de todos los recursos transferidos por tal concepto por parte del Servicio de Salud Metropolitano Occidente, el Gobierno Regional de Santiago y la Seremi de Salud Metropolitana.</w:t>
            </w:r>
          </w:p>
        </w:tc>
      </w:tr>
      <w:tr w:rsidR="00E011A4" w:rsidRPr="00071877" w14:paraId="7BCEF545" w14:textId="77777777" w:rsidTr="00734DB0">
        <w:tblPrEx>
          <w:tblLook w:val="04A0" w:firstRow="1" w:lastRow="0" w:firstColumn="1" w:lastColumn="0" w:noHBand="0" w:noVBand="1"/>
        </w:tblPrEx>
        <w:tc>
          <w:tcPr>
            <w:tcW w:w="2972" w:type="dxa"/>
            <w:shd w:val="clear" w:color="auto" w:fill="auto"/>
          </w:tcPr>
          <w:p w14:paraId="36D06DD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Contabilidad y Finanzas</w:t>
            </w:r>
          </w:p>
        </w:tc>
        <w:tc>
          <w:tcPr>
            <w:tcW w:w="1985" w:type="dxa"/>
            <w:shd w:val="clear" w:color="auto" w:fill="auto"/>
          </w:tcPr>
          <w:p w14:paraId="75138CE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A12518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Administra la gestión financiera y presupuestaria de la Dirección de Salud Municipal mediante la elaboración y mantención actualizada de los registros presupuestarios y contables; y la emisión oportuna de informes financieros, contables y presupuestarios. Cargo responsable de la elaboración del presupuesto de la Dirección de Salud, así como también todas las modificaciones presupuestarias registradas durante la ejecución anual del presupuesto.</w:t>
            </w:r>
          </w:p>
        </w:tc>
      </w:tr>
      <w:tr w:rsidR="00E011A4" w:rsidRPr="00071877" w14:paraId="638AAE3D" w14:textId="77777777" w:rsidTr="00734DB0">
        <w:tblPrEx>
          <w:tblLook w:val="04A0" w:firstRow="1" w:lastRow="0" w:firstColumn="1" w:lastColumn="0" w:noHBand="0" w:noVBand="1"/>
        </w:tblPrEx>
        <w:tc>
          <w:tcPr>
            <w:tcW w:w="2972" w:type="dxa"/>
            <w:shd w:val="clear" w:color="auto" w:fill="auto"/>
          </w:tcPr>
          <w:p w14:paraId="4DA4459C" w14:textId="3E8DA6F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(a) Activo Fijo</w:t>
            </w:r>
          </w:p>
        </w:tc>
        <w:tc>
          <w:tcPr>
            <w:tcW w:w="1985" w:type="dxa"/>
            <w:shd w:val="clear" w:color="auto" w:fill="auto"/>
          </w:tcPr>
          <w:p w14:paraId="320F611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130C8D05" w14:textId="75B0808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Funcionario(a) capaz de gestionar y organizar, asegurando el correcto funcionamiento de bodega, incluyendo la recepción, almacenamiento y despacho de insumos a los distintos establecimientos dependientes de la Dirección de Salud. Gestiona de forma </w:t>
            </w:r>
            <w:r w:rsidRPr="00071877">
              <w:rPr>
                <w:rFonts w:ascii="Bookman Old Style" w:hAnsi="Bookman Old Style" w:cstheme="minorHAnsi"/>
                <w:bCs/>
                <w:sz w:val="20"/>
                <w:szCs w:val="20"/>
                <w:lang w:val="es-ES"/>
              </w:rPr>
              <w:lastRenderedPageBreak/>
              <w:t>integral los bienes de la institución, asegurando su correcto registro, control, mantenimiento y disposición final, hasta la baja de los activos en cumplimiento de normativas vigente y procedimientos internos.</w:t>
            </w:r>
          </w:p>
        </w:tc>
      </w:tr>
      <w:tr w:rsidR="00E011A4" w:rsidRPr="00071877" w14:paraId="13130486" w14:textId="77777777" w:rsidTr="00734DB0">
        <w:tblPrEx>
          <w:tblLook w:val="04A0" w:firstRow="1" w:lastRow="0" w:firstColumn="1" w:lastColumn="0" w:noHBand="0" w:noVBand="1"/>
        </w:tblPrEx>
        <w:tc>
          <w:tcPr>
            <w:tcW w:w="2972" w:type="dxa"/>
            <w:shd w:val="clear" w:color="auto" w:fill="auto"/>
          </w:tcPr>
          <w:p w14:paraId="5A4B478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lastRenderedPageBreak/>
              <w:t>Encargado(a) de Proyectos, Mantenimiento e Infraestructura</w:t>
            </w:r>
          </w:p>
        </w:tc>
        <w:tc>
          <w:tcPr>
            <w:tcW w:w="1985" w:type="dxa"/>
            <w:shd w:val="clear" w:color="auto" w:fill="auto"/>
          </w:tcPr>
          <w:p w14:paraId="1504F3E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7A0E565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 diseño de nuevos proyectos de infraestructura, mantención y conservación delos establecimientos de la red  </w:t>
            </w:r>
          </w:p>
        </w:tc>
      </w:tr>
      <w:tr w:rsidR="00E011A4" w:rsidRPr="00071877" w14:paraId="016F0E8B" w14:textId="77777777" w:rsidTr="00734DB0">
        <w:tblPrEx>
          <w:tblLook w:val="04A0" w:firstRow="1" w:lastRow="0" w:firstColumn="1" w:lastColumn="0" w:noHBand="0" w:noVBand="1"/>
        </w:tblPrEx>
        <w:tc>
          <w:tcPr>
            <w:tcW w:w="2972" w:type="dxa"/>
            <w:shd w:val="clear" w:color="auto" w:fill="auto"/>
          </w:tcPr>
          <w:p w14:paraId="5BA1561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Carrera Funcionaria</w:t>
            </w:r>
          </w:p>
        </w:tc>
        <w:tc>
          <w:tcPr>
            <w:tcW w:w="1985" w:type="dxa"/>
            <w:shd w:val="clear" w:color="auto" w:fill="auto"/>
          </w:tcPr>
          <w:p w14:paraId="57702F7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05D96E7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Gestiona y dispone de registros confiables y oportunos en la ficha de carrera funcionaria del personal de salud, aplicando las normas que regulan la promoción, mantención y desarrollo del personal. Provee información para la toma de decisiones en el mejoramiento de la gestión de capacitación y de gestión de personas.</w:t>
            </w:r>
          </w:p>
        </w:tc>
      </w:tr>
      <w:tr w:rsidR="00E011A4" w:rsidRPr="00071877" w14:paraId="10A36858" w14:textId="77777777" w:rsidTr="00734DB0">
        <w:tblPrEx>
          <w:tblLook w:val="04A0" w:firstRow="1" w:lastRow="0" w:firstColumn="1" w:lastColumn="0" w:noHBand="0" w:noVBand="1"/>
        </w:tblPrEx>
        <w:tc>
          <w:tcPr>
            <w:tcW w:w="2972" w:type="dxa"/>
            <w:shd w:val="clear" w:color="auto" w:fill="auto"/>
          </w:tcPr>
          <w:p w14:paraId="1C8D990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Capacitación</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7F3473A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1A46291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5C05C619" w14:textId="77777777" w:rsidTr="00734DB0">
        <w:tblPrEx>
          <w:tblLook w:val="04A0" w:firstRow="1" w:lastRow="0" w:firstColumn="1" w:lastColumn="0" w:noHBand="0" w:noVBand="1"/>
        </w:tblPrEx>
        <w:tc>
          <w:tcPr>
            <w:tcW w:w="2972" w:type="dxa"/>
            <w:shd w:val="clear" w:color="auto" w:fill="auto"/>
          </w:tcPr>
          <w:p w14:paraId="67E6BDA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Movilización</w:t>
            </w:r>
          </w:p>
        </w:tc>
        <w:tc>
          <w:tcPr>
            <w:tcW w:w="1985" w:type="dxa"/>
            <w:shd w:val="clear" w:color="auto" w:fill="auto"/>
          </w:tcPr>
          <w:p w14:paraId="1A0686A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c>
          <w:tcPr>
            <w:tcW w:w="4252" w:type="dxa"/>
          </w:tcPr>
          <w:p w14:paraId="0768D6D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49A59012" w14:textId="77777777" w:rsidTr="00734DB0">
        <w:tblPrEx>
          <w:tblLook w:val="04A0" w:firstRow="1" w:lastRow="0" w:firstColumn="1" w:lastColumn="0" w:noHBand="0" w:noVBand="1"/>
        </w:tblPrEx>
        <w:tc>
          <w:tcPr>
            <w:tcW w:w="2972" w:type="dxa"/>
            <w:shd w:val="clear" w:color="auto" w:fill="auto"/>
          </w:tcPr>
          <w:p w14:paraId="648D936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Conductores</w:t>
            </w:r>
          </w:p>
        </w:tc>
        <w:tc>
          <w:tcPr>
            <w:tcW w:w="1985" w:type="dxa"/>
            <w:shd w:val="clear" w:color="auto" w:fill="auto"/>
          </w:tcPr>
          <w:p w14:paraId="265DE7D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27.000</w:t>
            </w:r>
          </w:p>
        </w:tc>
        <w:tc>
          <w:tcPr>
            <w:tcW w:w="4252" w:type="dxa"/>
          </w:tcPr>
          <w:p w14:paraId="7B92CBE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02BAF0DF" w14:textId="77777777" w:rsidTr="00734DB0">
        <w:tblPrEx>
          <w:tblLook w:val="04A0" w:firstRow="1" w:lastRow="0" w:firstColumn="1" w:lastColumn="0" w:noHBand="0" w:noVBand="1"/>
        </w:tblPrEx>
        <w:tc>
          <w:tcPr>
            <w:tcW w:w="2972" w:type="dxa"/>
            <w:shd w:val="clear" w:color="auto" w:fill="auto"/>
          </w:tcPr>
          <w:p w14:paraId="6F94E81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Auxiliares de Servicio</w:t>
            </w:r>
          </w:p>
        </w:tc>
        <w:tc>
          <w:tcPr>
            <w:tcW w:w="1985" w:type="dxa"/>
            <w:shd w:val="clear" w:color="auto" w:fill="auto"/>
          </w:tcPr>
          <w:p w14:paraId="3E97B2B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37.000</w:t>
            </w:r>
          </w:p>
        </w:tc>
        <w:tc>
          <w:tcPr>
            <w:tcW w:w="4252" w:type="dxa"/>
          </w:tcPr>
          <w:p w14:paraId="5CB0B92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7C748E79" w14:textId="77777777" w:rsidTr="00734DB0">
        <w:tblPrEx>
          <w:tblLook w:val="04A0" w:firstRow="1" w:lastRow="0" w:firstColumn="1" w:lastColumn="0" w:noHBand="0" w:noVBand="1"/>
        </w:tblPrEx>
        <w:tc>
          <w:tcPr>
            <w:tcW w:w="2972" w:type="dxa"/>
            <w:shd w:val="clear" w:color="auto" w:fill="auto"/>
          </w:tcPr>
          <w:p w14:paraId="58B7523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 de Vehículo Complejo (Limpia Fosas)</w:t>
            </w:r>
          </w:p>
        </w:tc>
        <w:tc>
          <w:tcPr>
            <w:tcW w:w="1985" w:type="dxa"/>
            <w:shd w:val="clear" w:color="auto" w:fill="auto"/>
          </w:tcPr>
          <w:p w14:paraId="0BDA9C9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84.000</w:t>
            </w:r>
          </w:p>
        </w:tc>
        <w:tc>
          <w:tcPr>
            <w:tcW w:w="4252" w:type="dxa"/>
          </w:tcPr>
          <w:p w14:paraId="5CB73B8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bl>
    <w:p w14:paraId="1E8ABAA2" w14:textId="0F3F2BB0" w:rsidR="00E011A4" w:rsidRPr="00071877" w:rsidRDefault="00863793" w:rsidP="00E011A4">
      <w:pPr>
        <w:spacing w:after="0"/>
        <w:ind w:left="928"/>
        <w:jc w:val="both"/>
        <w:rPr>
          <w:rFonts w:ascii="Bookman Old Style" w:hAnsi="Bookman Old Style" w:cstheme="minorHAnsi"/>
          <w:sz w:val="20"/>
          <w:szCs w:val="20"/>
        </w:rPr>
      </w:pPr>
      <w:r>
        <w:rPr>
          <w:rFonts w:ascii="Bookman Old Style" w:hAnsi="Bookman Old Style" w:cstheme="minorHAnsi"/>
          <w:bCs/>
          <w:noProof/>
          <w:sz w:val="20"/>
          <w:szCs w:val="20"/>
          <w:lang w:eastAsia="es-CL"/>
        </w:rPr>
        <mc:AlternateContent>
          <mc:Choice Requires="wps">
            <w:drawing>
              <wp:anchor distT="0" distB="0" distL="114300" distR="114300" simplePos="0" relativeHeight="251732992" behindDoc="0" locked="0" layoutInCell="1" allowOverlap="1" wp14:anchorId="584888B0" wp14:editId="42822498">
                <wp:simplePos x="0" y="0"/>
                <wp:positionH relativeFrom="column">
                  <wp:posOffset>-121203</wp:posOffset>
                </wp:positionH>
                <wp:positionV relativeFrom="paragraph">
                  <wp:posOffset>-9765941</wp:posOffset>
                </wp:positionV>
                <wp:extent cx="6138407" cy="13047704"/>
                <wp:effectExtent l="0" t="0" r="15240" b="20955"/>
                <wp:wrapNone/>
                <wp:docPr id="37" name="Rectángulo 37"/>
                <wp:cNvGraphicFramePr/>
                <a:graphic xmlns:a="http://schemas.openxmlformats.org/drawingml/2006/main">
                  <a:graphicData uri="http://schemas.microsoft.com/office/word/2010/wordprocessingShape">
                    <wps:wsp>
                      <wps:cNvSpPr/>
                      <wps:spPr>
                        <a:xfrm>
                          <a:off x="0" y="0"/>
                          <a:ext cx="6138407" cy="130477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98A82" id="Rectángulo 37" o:spid="_x0000_s1026" style="position:absolute;margin-left:-9.55pt;margin-top:-768.95pt;width:483.35pt;height:102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MNnQIAAIoFAAAOAAAAZHJzL2Uyb0RvYy54bWysVMFu2zAMvQ/YPwi6r7bTtOmMOkXQosOA&#10;og3aDj2rspQYkEVNUuJkf7Nv2Y+Nkmwn6IodhuWgiCL5SD6TvLzatYpshXUN6IoWJzklQnOoG72q&#10;6Lfn208XlDjPdM0UaFHRvXD0av7xw2VnSjGBNahaWIIg2pWdqejae1NmmeNr0TJ3AkZoVEqwLfMo&#10;2lVWW9YhequySZ6fZx3Y2ljgwjl8vUlKOo/4UgruH6R0whNVUczNx9PG8zWc2fySlSvLzLrhfRrs&#10;H7JoWaMx6Ah1wzwjG9v8AdU23IID6U84tBlI2XARa8BqivxNNU9rZkSsBclxZqTJ/T9Yfr9dWtLU&#10;FT2dUaJZi9/oEVn79VOvNgoIviJFnXElWj6Zpe0lh9dQ707aNvxjJWQXad2PtIqdJxwfz4vTi2mO&#10;8Bx1xWk+nc3yaYDNDv7GOv9FQEvCpaIWU4h8su2d88l0MAnhNNw2SuE7K5UOpwPV1OEtCqF7xLWy&#10;ZMvwu/td0Uc7ssLYwTMLpaVi4s3vlUioj0IiL5j+JCYSO/KAyTgX2hdJtWa1SKHOcvwNwYYsYqFK&#10;I2BAlpjkiN0DDJYJZMBOZff2wVXEhh6d878llpxHjxgZtB+d20aDfQ9AYVV95GQ/kJSoCSy9Qr3H&#10;rrGQxskZftvgZ7tjzi+ZxfnBScOd4B/wkAq6ikJ/o2QN9sd778Ee2xq1lHQ4jxV13zfMCkrUV40N&#10;/7mYTsMAR2F6NpugYI81r8cavWmvAT99gdvH8HgN9l4NV2mhfcHVsQhRUcU0x9gV5d4OwrVPewKX&#10;DxeLRTTDoTXM3+knwwN4YDW05fPuhVnT967Hvr+HYXZZ+aaFk23w1LDYeJBN7O8Drz3fOPCxcfrl&#10;FDbKsRytDit0/hsAAP//AwBQSwMEFAAGAAgAAAAhAOLj1aTlAAAADQEAAA8AAABkcnMvZG93bnJl&#10;di54bWxMj8FOwzAMhu9IvENkJC7TlgZYR0vTCYFAOyAktnHg5jamKWuSqsm28vbLTnCz5U+/v79Y&#10;jqZjBxp866wEMUuAka2dam0jYbt5md4D8wGtws5ZkvBLHpbl5UWBuXJH+0GHdWhYDLE+Rwk6hD7n&#10;3NeaDPqZ68nG27cbDIa4Dg1XAx5juOn4TZKk3GBr4weNPT1pqnfrvZHwtRpD8yNew9sOJ5+Tla7q&#10;9+dKyuur8fEBWKAx/MFw1o/qUEanyu2t8qyTMBWZiOh5mN8uMmCRye4WKbBKwlykGfCy4P9blCcA&#10;AAD//wMAUEsBAi0AFAAGAAgAAAAhALaDOJL+AAAA4QEAABMAAAAAAAAAAAAAAAAAAAAAAFtDb250&#10;ZW50X1R5cGVzXS54bWxQSwECLQAUAAYACAAAACEAOP0h/9YAAACUAQAACwAAAAAAAAAAAAAAAAAv&#10;AQAAX3JlbHMvLnJlbHNQSwECLQAUAAYACAAAACEAbd0TDZ0CAACKBQAADgAAAAAAAAAAAAAAAAAu&#10;AgAAZHJzL2Uyb0RvYy54bWxQSwECLQAUAAYACAAAACEA4uPVpOUAAAANAQAADwAAAAAAAAAAAAAA&#10;AAD3BAAAZHJzL2Rvd25yZXYueG1sUEsFBgAAAAAEAAQA8wAAAAkGAAAAAA==&#10;" filled="f" strokecolor="black [3213]" strokeweight="1pt"/>
            </w:pict>
          </mc:Fallback>
        </mc:AlternateContent>
      </w:r>
    </w:p>
    <w:p w14:paraId="4B26AA4C" w14:textId="77777777" w:rsidR="00E011A4" w:rsidRPr="00071877" w:rsidRDefault="00E011A4" w:rsidP="00E011A4">
      <w:pPr>
        <w:spacing w:after="0"/>
        <w:ind w:left="928" w:hanging="928"/>
        <w:jc w:val="both"/>
        <w:rPr>
          <w:rFonts w:ascii="Bookman Old Style" w:hAnsi="Bookman Old Style" w:cstheme="minorHAnsi"/>
          <w:sz w:val="20"/>
          <w:szCs w:val="20"/>
        </w:rPr>
      </w:pPr>
    </w:p>
    <w:p w14:paraId="25601076" w14:textId="2226D4AB" w:rsidR="00E011A4" w:rsidRPr="00071877" w:rsidRDefault="00E011A4" w:rsidP="00E011A4">
      <w:pPr>
        <w:spacing w:after="0"/>
        <w:ind w:left="928" w:hanging="928"/>
        <w:jc w:val="both"/>
        <w:rPr>
          <w:rFonts w:ascii="Bookman Old Style" w:hAnsi="Bookman Old Style" w:cstheme="minorHAnsi"/>
          <w:sz w:val="20"/>
          <w:szCs w:val="20"/>
        </w:rPr>
      </w:pPr>
    </w:p>
    <w:p w14:paraId="71643317" w14:textId="456E42A8" w:rsidR="00E011A4" w:rsidRPr="00071877" w:rsidRDefault="00E011A4" w:rsidP="00E011A4">
      <w:pPr>
        <w:spacing w:after="0"/>
        <w:ind w:left="928" w:hanging="928"/>
        <w:jc w:val="both"/>
        <w:rPr>
          <w:rFonts w:ascii="Bookman Old Style" w:hAnsi="Bookman Old Style" w:cstheme="minorHAnsi"/>
          <w:sz w:val="20"/>
          <w:szCs w:val="20"/>
        </w:rPr>
      </w:pPr>
      <w:r w:rsidRPr="00071877">
        <w:rPr>
          <w:rFonts w:ascii="Bookman Old Style" w:hAnsi="Bookman Old Style" w:cstheme="minorHAnsi"/>
          <w:sz w:val="20"/>
          <w:szCs w:val="20"/>
        </w:rPr>
        <w:t xml:space="preserve">2.- </w:t>
      </w:r>
      <w:r w:rsidRPr="006C613A">
        <w:rPr>
          <w:rFonts w:ascii="Bookman Old Style" w:hAnsi="Bookman Old Style" w:cstheme="minorHAnsi"/>
          <w:b/>
          <w:bCs/>
          <w:sz w:val="20"/>
          <w:szCs w:val="20"/>
        </w:rPr>
        <w:t>OTRAS ASIGNACIONES ART 45</w:t>
      </w:r>
      <w:r>
        <w:rPr>
          <w:rFonts w:ascii="Bookman Old Style" w:hAnsi="Bookman Old Style" w:cstheme="minorHAnsi"/>
          <w:b/>
          <w:bCs/>
          <w:sz w:val="20"/>
          <w:szCs w:val="20"/>
        </w:rPr>
        <w:t xml:space="preserve"> LEY 19.378</w:t>
      </w:r>
      <w:r w:rsidRPr="006C613A">
        <w:rPr>
          <w:rFonts w:ascii="Bookman Old Style" w:hAnsi="Bookman Old Style" w:cstheme="minorHAnsi"/>
          <w:b/>
          <w:bCs/>
          <w:sz w:val="20"/>
          <w:szCs w:val="20"/>
        </w:rPr>
        <w:t xml:space="preserve"> PARA EL AÑO 2024</w:t>
      </w:r>
    </w:p>
    <w:p w14:paraId="2C08EA59" w14:textId="6903F752" w:rsidR="00E011A4" w:rsidRPr="00071877" w:rsidRDefault="00E011A4" w:rsidP="00E011A4">
      <w:pPr>
        <w:spacing w:after="0"/>
        <w:ind w:left="928" w:hanging="928"/>
        <w:jc w:val="both"/>
        <w:rPr>
          <w:rFonts w:ascii="Bookman Old Style" w:hAnsi="Bookman Old Style" w:cstheme="minorHAnsi"/>
          <w:sz w:val="20"/>
          <w:szCs w:val="20"/>
        </w:rPr>
      </w:pPr>
    </w:p>
    <w:p w14:paraId="6D132EDF" w14:textId="25CB8546" w:rsidR="00E011A4" w:rsidRPr="00071877" w:rsidRDefault="00E011A4"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sz w:val="20"/>
          <w:szCs w:val="20"/>
        </w:rPr>
        <w:t>A</w:t>
      </w:r>
      <w:r w:rsidR="00DD2077" w:rsidRPr="00071877">
        <w:rPr>
          <w:rFonts w:ascii="Bookman Old Style" w:hAnsi="Bookman Old Style" w:cstheme="minorHAnsi"/>
          <w:sz w:val="20"/>
          <w:szCs w:val="20"/>
        </w:rPr>
        <w:t>). -</w:t>
      </w:r>
      <w:r w:rsidRPr="00071877">
        <w:rPr>
          <w:rFonts w:ascii="Bookman Old Style" w:hAnsi="Bookman Old Style" w:cstheme="minorHAnsi"/>
          <w:sz w:val="20"/>
          <w:szCs w:val="20"/>
        </w:rPr>
        <w:tab/>
      </w:r>
      <w:r w:rsidRPr="00071877">
        <w:rPr>
          <w:rFonts w:ascii="Bookman Old Style" w:hAnsi="Bookman Old Style" w:cstheme="minorHAnsi"/>
          <w:bCs/>
          <w:sz w:val="20"/>
          <w:szCs w:val="20"/>
          <w:lang w:val="es-ES"/>
        </w:rPr>
        <w:t>PARALELA AL DESEMPEÑO DIFICIL (ART 45 LEY N° 19.378)</w:t>
      </w:r>
    </w:p>
    <w:p w14:paraId="13FA1959" w14:textId="1ECB6D2F"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 </w:t>
      </w:r>
    </w:p>
    <w:p w14:paraId="7CAB3A61" w14:textId="0FC32D7A"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Paralela al Desempeño difícil para la Unidad Administrativa de la Dirección de Salud; con la finalidad de igualar el beneficio que reciben el resto de los funcionarios de la Dotación de Salud.</w:t>
      </w:r>
    </w:p>
    <w:p w14:paraId="4FEB8D47" w14:textId="4DB45D30"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Esta Asignación corresponde al porcentaje que apruebe el Ministerio de Salud para el trienio comprendido entre el 2023 y 2025 sobre el Nivel y categoría del funcionario en base al Sueldo Base Mínimo Nacional + Asignación de Atención Primaria y se encuentra dirigida a </w:t>
      </w:r>
      <w:r w:rsidRPr="00071877">
        <w:rPr>
          <w:rFonts w:ascii="Bookman Old Style" w:hAnsi="Bookman Old Style" w:cstheme="minorHAnsi"/>
          <w:b/>
          <w:bCs/>
          <w:sz w:val="20"/>
          <w:szCs w:val="20"/>
          <w:lang w:val="es-ES"/>
        </w:rPr>
        <w:t xml:space="preserve">todos los </w:t>
      </w:r>
      <w:r w:rsidR="00B91995">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35040" behindDoc="0" locked="0" layoutInCell="1" allowOverlap="1" wp14:anchorId="268E5D28" wp14:editId="2E3FF4F6">
                <wp:simplePos x="0" y="0"/>
                <wp:positionH relativeFrom="column">
                  <wp:posOffset>-121202</wp:posOffset>
                </wp:positionH>
                <wp:positionV relativeFrom="paragraph">
                  <wp:posOffset>-667606</wp:posOffset>
                </wp:positionV>
                <wp:extent cx="6123729" cy="13484363"/>
                <wp:effectExtent l="0" t="0" r="10795" b="22225"/>
                <wp:wrapNone/>
                <wp:docPr id="38" name="Rectángulo 38"/>
                <wp:cNvGraphicFramePr/>
                <a:graphic xmlns:a="http://schemas.openxmlformats.org/drawingml/2006/main">
                  <a:graphicData uri="http://schemas.microsoft.com/office/word/2010/wordprocessingShape">
                    <wps:wsp>
                      <wps:cNvSpPr/>
                      <wps:spPr>
                        <a:xfrm>
                          <a:off x="0" y="0"/>
                          <a:ext cx="6123729" cy="134843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D9A5E" id="Rectángulo 38" o:spid="_x0000_s1026" style="position:absolute;margin-left:-9.55pt;margin-top:-52.55pt;width:482.2pt;height:106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q5ngIAAIoFAAAOAAAAZHJzL2Uyb0RvYy54bWysVM1u2zAMvg/YOwi6r46T9M+oUwQtOgwo&#10;2qLt0LMqS7EBWdQkJU72NnuWvVgpyXaCrthhmA+yJJIfyU8kLy63rSIbYV0DuqT50YQSoTlUjV6V&#10;9PvzzZczSpxnumIKtCjpTjh6ufj86aIzhZhCDaoSliCIdkVnSlp7b4osc7wWLXNHYIRGoQTbMo9H&#10;u8oqyzpEb1U2nUxOsg5sZSxw4RzeXichXUR8KQX391I64YkqKcbm42rj+hrWbHHBipVlpm54Hwb7&#10;hyha1mh0OkJdM8/I2jZ/QLUNt+BA+iMObQZSNlzEHDCbfPIum6eaGRFzQXKcGWly/w+W320eLGmq&#10;ks7wpTRr8Y0ekbXfv/RqrYDgLVLUGVeg5pN5sP3J4Tbku5W2DX/MhGwjrbuRVrH1hOPlST6dnU7P&#10;KeEoy2fzs/nsZBZgs729sc5/FdCSsCmpxRAin2xz63xSHVSCOw03jVJ4zwqlw+pANVW4i4dQPeJK&#10;WbJh+O5+m/feDrTQd7DMQmopmbjzOyUS6qOQyAuGP42BxIrcYzLOhfZ5EtWsEsnV8QS/wdkQRUxU&#10;aQQMyBKDHLF7gEEzgQzYKe1eP5iKWNCj8eRvgSXj0SJ6Bu1H47bRYD8CUJhV7znpDyQlagJLr1Dt&#10;sGospHZyht80+Gy3zPkHZrF/sNNwJvh7XKSCrqTQ7yipwf786D7oY1mjlJIO+7Gk7seaWUGJ+qax&#10;4M/z+Tw0cDzMj0+neLCHktdDiV63V4BPn+P0MTxug75Xw1ZaaF9wdCyDVxQxzdF3Sbm3w+HKpzmB&#10;w4eL5TKqYdMa5m/1k+EBPLAayvJ5+8Ks6WvXY93fwdC7rHhXwkk3WGpYrj3IJtb3nteeb2z4WDj9&#10;cAoT5fActfYjdPEGAAD//wMAUEsDBBQABgAIAAAAIQB11CiT5AAAAA0BAAAPAAAAZHJzL2Rvd25y&#10;ZXYueG1sTI/BTgIxEIbvJr5DMyZeCLRFILBulxiNhgMxEfTgrbsdtyvb6WZbYH17y0lv/2S+/PNN&#10;vh5cy07Yh8aTAjkRwJAqbxqqFbzvn8dLYCFqMrr1hAp+MMC6uL7KdWb8md7wtIs1SyUUMq3Axthl&#10;nIfKotNh4juktPvyvdMxjX3NTa/Pqdy1fCrEgjvdULpgdYePFqvD7ugUfG6GWH/Ll7g96NHHaGPL&#10;6vWpVOr2Zni4BxZxiH8wXPSTOhTJqfRHMoG1CsZyJRN6CWKeUkJWs/kdsFLBVMjlDHiR8/9fFL8A&#10;AAD//wMAUEsBAi0AFAAGAAgAAAAhALaDOJL+AAAA4QEAABMAAAAAAAAAAAAAAAAAAAAAAFtDb250&#10;ZW50X1R5cGVzXS54bWxQSwECLQAUAAYACAAAACEAOP0h/9YAAACUAQAACwAAAAAAAAAAAAAAAAAv&#10;AQAAX3JlbHMvLnJlbHNQSwECLQAUAAYACAAAACEAQN/quZ4CAACKBQAADgAAAAAAAAAAAAAAAAAu&#10;AgAAZHJzL2Uyb0RvYy54bWxQSwECLQAUAAYACAAAACEAddQok+QAAAANAQAADwAAAAAAAAAAAAAA&#10;AAD4BAAAZHJzL2Rvd25yZXYueG1sUEsFBgAAAAAEAAQA8wAAAAkGAAAAAA==&#10;" filled="f" strokecolor="black [3213]" strokeweight="1pt"/>
            </w:pict>
          </mc:Fallback>
        </mc:AlternateContent>
      </w:r>
      <w:r w:rsidRPr="00071877">
        <w:rPr>
          <w:rFonts w:ascii="Bookman Old Style" w:hAnsi="Bookman Old Style" w:cstheme="minorHAnsi"/>
          <w:b/>
          <w:bCs/>
          <w:sz w:val="20"/>
          <w:szCs w:val="20"/>
          <w:lang w:val="es-ES"/>
        </w:rPr>
        <w:t>funcionarios que pertenecen o se integren a la Unidad Administrativa de la Dirección de Salud durante el año 2024</w:t>
      </w:r>
      <w:r w:rsidRPr="00071877">
        <w:rPr>
          <w:rFonts w:ascii="Bookman Old Style" w:hAnsi="Bookman Old Style" w:cstheme="minorHAnsi"/>
          <w:bCs/>
          <w:sz w:val="20"/>
          <w:szCs w:val="20"/>
          <w:lang w:val="es-ES"/>
        </w:rPr>
        <w:t>.</w:t>
      </w:r>
    </w:p>
    <w:p w14:paraId="1A97C851" w14:textId="77777777" w:rsidR="00E011A4" w:rsidRPr="00071877" w:rsidRDefault="00E011A4" w:rsidP="00E011A4">
      <w:pPr>
        <w:tabs>
          <w:tab w:val="num" w:pos="720"/>
        </w:tabs>
        <w:spacing w:after="0"/>
        <w:jc w:val="both"/>
        <w:rPr>
          <w:rFonts w:ascii="Bookman Old Style" w:hAnsi="Bookman Old Style" w:cstheme="minorHAnsi"/>
          <w:b/>
          <w:sz w:val="20"/>
          <w:szCs w:val="20"/>
          <w:lang w:val="es-ES"/>
        </w:rPr>
      </w:pPr>
    </w:p>
    <w:p w14:paraId="4BEC9801" w14:textId="77777777" w:rsidR="00E011A4" w:rsidRPr="00071877" w:rsidRDefault="00E011A4" w:rsidP="00E011A4">
      <w:pPr>
        <w:spacing w:after="0"/>
        <w:ind w:left="928" w:hanging="928"/>
        <w:jc w:val="both"/>
        <w:rPr>
          <w:rFonts w:ascii="Bookman Old Style" w:hAnsi="Bookman Old Style" w:cstheme="minorHAnsi"/>
          <w:sz w:val="20"/>
          <w:szCs w:val="20"/>
          <w:lang w:val="es-ES"/>
        </w:rPr>
      </w:pPr>
      <w:r w:rsidRPr="00071877">
        <w:rPr>
          <w:rFonts w:ascii="Bookman Old Style" w:hAnsi="Bookman Old Style" w:cstheme="minorHAnsi"/>
          <w:sz w:val="20"/>
          <w:szCs w:val="20"/>
          <w:lang w:val="es-ES"/>
        </w:rPr>
        <w:t>B) -</w:t>
      </w:r>
      <w:r w:rsidRPr="00071877">
        <w:rPr>
          <w:rFonts w:ascii="Bookman Old Style" w:hAnsi="Bookman Old Style" w:cstheme="minorHAnsi"/>
          <w:sz w:val="20"/>
          <w:szCs w:val="20"/>
          <w:lang w:val="es-ES"/>
        </w:rPr>
        <w:tab/>
        <w:t>ASIGNACIÓN COMPENSATORIA DE CARRERA FUNCIONARIA (ART 45 LEY N° 19.378)</w:t>
      </w:r>
    </w:p>
    <w:p w14:paraId="4E902A44"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0BB24C9F"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sz w:val="20"/>
          <w:szCs w:val="20"/>
          <w:lang w:val="es-ES"/>
        </w:rPr>
        <w:t xml:space="preserve">Basada en Decreto Alcaldicio N°2121/2014, en su punto 1, letra b, en el cual se otorga una asignación transitoria a los funcionarios que no alcancen el Nivel 1, al completar sus 15 bienios hasta la edad de su retiro, según protocolo de acuerdo firmado entre la Asociación de Funcionarios y el Sr. Alcalde con fecha 23 de abril del 2014. </w:t>
      </w:r>
      <w:r w:rsidRPr="00071877">
        <w:rPr>
          <w:rFonts w:ascii="Bookman Old Style" w:hAnsi="Bookman Old Style" w:cstheme="minorHAnsi"/>
          <w:b/>
          <w:sz w:val="20"/>
          <w:szCs w:val="20"/>
          <w:lang w:val="es-ES"/>
        </w:rPr>
        <w:t xml:space="preserve">Se ratifica en protocolo de acuerdo AFUSAM – Dirección de Salud de 2021, aprobado en Sesión de Concejo Municipal el 29 de noviembre de 2021 </w:t>
      </w:r>
      <w:r w:rsidRPr="00071877">
        <w:rPr>
          <w:rFonts w:ascii="Bookman Old Style" w:hAnsi="Bookman Old Style" w:cstheme="minorHAnsi"/>
          <w:sz w:val="20"/>
          <w:szCs w:val="20"/>
          <w:lang w:val="es-ES"/>
        </w:rPr>
        <w:t>y formalizado en Decreto Alcaldicio N°2360 del 09 de diciembre de 2021 que consiste en:</w:t>
      </w:r>
    </w:p>
    <w:p w14:paraId="5232220A"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Los funcionarios que no alcancen en Nivel 1 recibirán Asignación del Sueldo Base Local (SBL) más asignación de Atención Primaria (APP) equivalente a la diferencia que se produce entre el nivel 1 y 2 de la respectiva categoría, siempre que cumplan con las siguientes condiciones:</w:t>
      </w:r>
    </w:p>
    <w:p w14:paraId="6850AEE6"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 cumplido 15 bienios</w:t>
      </w:r>
    </w:p>
    <w:p w14:paraId="7A52A284"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Haberse mantenido en nivel 2 por un bienio</w:t>
      </w:r>
    </w:p>
    <w:p w14:paraId="4F31908C" w14:textId="77777777"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No poder ascender de nivel por no cumplir puntaje</w:t>
      </w:r>
    </w:p>
    <w:p w14:paraId="3B832898" w14:textId="77777777" w:rsidR="00E011A4" w:rsidRPr="00071877" w:rsidRDefault="00E011A4" w:rsidP="00E011A4">
      <w:pPr>
        <w:spacing w:after="0"/>
        <w:ind w:left="720"/>
        <w:jc w:val="both"/>
        <w:rPr>
          <w:rFonts w:ascii="Bookman Old Style" w:hAnsi="Bookman Old Style" w:cstheme="minorHAnsi"/>
          <w:bCs/>
          <w:sz w:val="20"/>
          <w:szCs w:val="20"/>
          <w:lang w:val="es-ES"/>
        </w:rPr>
      </w:pPr>
    </w:p>
    <w:p w14:paraId="31B931FA" w14:textId="77777777" w:rsidR="00E011A4" w:rsidRPr="00071877" w:rsidRDefault="00E011A4" w:rsidP="00E011A4">
      <w:pPr>
        <w:spacing w:after="0"/>
        <w:ind w:left="720"/>
        <w:jc w:val="both"/>
        <w:rPr>
          <w:rFonts w:ascii="Bookman Old Style" w:hAnsi="Bookman Old Style" w:cstheme="minorHAnsi"/>
          <w:bCs/>
          <w:sz w:val="20"/>
          <w:szCs w:val="20"/>
          <w:lang w:val="es-ES"/>
        </w:rPr>
      </w:pPr>
    </w:p>
    <w:p w14:paraId="28BF06BC" w14:textId="77777777" w:rsidR="00E011A4" w:rsidRPr="00071877" w:rsidRDefault="00E011A4" w:rsidP="00E011A4">
      <w:pPr>
        <w:spacing w:after="0"/>
        <w:ind w:left="720"/>
        <w:jc w:val="both"/>
        <w:rPr>
          <w:rFonts w:ascii="Bookman Old Style" w:hAnsi="Bookman Old Style" w:cstheme="minorHAnsi"/>
          <w:bCs/>
          <w:sz w:val="20"/>
          <w:szCs w:val="20"/>
          <w:lang w:val="es-ES"/>
        </w:rPr>
      </w:pPr>
    </w:p>
    <w:p w14:paraId="437215A4" w14:textId="13E05A64" w:rsidR="00E011A4" w:rsidRPr="00071877" w:rsidRDefault="00DD2077" w:rsidP="00E011A4">
      <w:pPr>
        <w:spacing w:after="0"/>
        <w:ind w:left="720" w:hanging="72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 -</w:t>
      </w:r>
      <w:r w:rsidR="00E011A4" w:rsidRPr="00071877">
        <w:rPr>
          <w:rFonts w:ascii="Bookman Old Style" w:hAnsi="Bookman Old Style" w:cstheme="minorHAnsi"/>
          <w:bCs/>
          <w:sz w:val="20"/>
          <w:szCs w:val="20"/>
          <w:lang w:val="es-ES"/>
        </w:rPr>
        <w:tab/>
        <w:t>ASIGNACIÓN DE INCENTIVO A LA CARRERA FUNCIONARIA (ART 45 LEY N° 19.378)</w:t>
      </w:r>
    </w:p>
    <w:p w14:paraId="0AB50907" w14:textId="77777777" w:rsidR="00E011A4" w:rsidRPr="00071877" w:rsidRDefault="00E011A4" w:rsidP="00E011A4">
      <w:pPr>
        <w:spacing w:after="0"/>
        <w:ind w:left="720" w:hanging="720"/>
        <w:jc w:val="both"/>
        <w:rPr>
          <w:rFonts w:ascii="Bookman Old Style" w:hAnsi="Bookman Old Style" w:cstheme="minorHAnsi"/>
          <w:bCs/>
          <w:sz w:val="20"/>
          <w:szCs w:val="20"/>
          <w:lang w:val="es-ES"/>
        </w:rPr>
      </w:pPr>
    </w:p>
    <w:p w14:paraId="5E27F9DA"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Equivalente a Asignación de un S.B.M.N., Nivel 15 a cada funcionario que alcance el Nivel 1 de su categoría pagadero al mes siguiente que hubiere alcanzado dicho grado y mismo </w:t>
      </w:r>
      <w:r w:rsidRPr="00071877">
        <w:rPr>
          <w:rFonts w:ascii="Bookman Old Style" w:hAnsi="Bookman Old Style" w:cstheme="minorHAnsi"/>
          <w:sz w:val="20"/>
          <w:szCs w:val="20"/>
        </w:rPr>
        <w:t>Bono bi anual por mantenerse en grado 1 correspondiente a un SBMN en grado 15 pagadero en el mes de su bienio.</w:t>
      </w:r>
    </w:p>
    <w:p w14:paraId="3EA915C2"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77B48D16" w14:textId="20BCA845" w:rsidR="00E011A4" w:rsidRPr="00071877" w:rsidRDefault="00DD2077"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 -</w:t>
      </w:r>
      <w:r w:rsidR="00E011A4" w:rsidRPr="00071877">
        <w:rPr>
          <w:rFonts w:ascii="Bookman Old Style" w:hAnsi="Bookman Old Style" w:cstheme="minorHAnsi"/>
          <w:bCs/>
          <w:sz w:val="20"/>
          <w:szCs w:val="20"/>
          <w:lang w:val="es-ES"/>
        </w:rPr>
        <w:tab/>
        <w:t>ASIGNACIÓN POR DÍA DE NAVIDAD:</w:t>
      </w:r>
      <w:r w:rsidR="00E011A4" w:rsidRPr="00071877">
        <w:rPr>
          <w:rFonts w:ascii="Bookman Old Style" w:hAnsi="Bookman Old Style"/>
        </w:rPr>
        <w:t xml:space="preserve"> </w:t>
      </w:r>
      <w:r w:rsidR="00E011A4" w:rsidRPr="00071877">
        <w:rPr>
          <w:rFonts w:ascii="Bookman Old Style" w:hAnsi="Bookman Old Style" w:cstheme="minorHAnsi"/>
          <w:bCs/>
          <w:sz w:val="20"/>
          <w:szCs w:val="20"/>
          <w:lang w:val="es-ES"/>
        </w:rPr>
        <w:t>(ART 45 LEY N° 19.378)</w:t>
      </w:r>
    </w:p>
    <w:p w14:paraId="64958E7C"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588810E0"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Equivalente a Asignación de $50.000 a aquellos funcionarios que por razones de buen servicio deban trabajar el día 25 de diciembre, sea por turno ordinario o extraordinario, pagadera en la remuneración del mes siguiente.</w:t>
      </w:r>
    </w:p>
    <w:p w14:paraId="76FC3571" w14:textId="77777777" w:rsidR="00E011A4" w:rsidRPr="00071877" w:rsidRDefault="00E011A4" w:rsidP="00E011A4">
      <w:pPr>
        <w:spacing w:after="0"/>
        <w:ind w:left="928"/>
        <w:jc w:val="both"/>
        <w:rPr>
          <w:rFonts w:ascii="Bookman Old Style" w:hAnsi="Bookman Old Style" w:cstheme="minorHAnsi"/>
          <w:bCs/>
          <w:sz w:val="20"/>
          <w:szCs w:val="20"/>
          <w:lang w:val="es-ES"/>
        </w:rPr>
      </w:pPr>
    </w:p>
    <w:p w14:paraId="449B289C" w14:textId="157FA80D" w:rsidR="00E011A4" w:rsidRPr="00071877" w:rsidRDefault="00E011A4"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w:t>
      </w:r>
      <w:r w:rsidR="00DD2077" w:rsidRPr="00071877">
        <w:rPr>
          <w:rFonts w:ascii="Bookman Old Style" w:hAnsi="Bookman Old Style" w:cstheme="minorHAnsi"/>
          <w:bCs/>
          <w:sz w:val="20"/>
          <w:szCs w:val="20"/>
          <w:lang w:val="es-ES"/>
        </w:rPr>
        <w:t>). -</w:t>
      </w:r>
      <w:r w:rsidRPr="00071877">
        <w:rPr>
          <w:rFonts w:ascii="Bookman Old Style" w:hAnsi="Bookman Old Style" w:cstheme="minorHAnsi"/>
          <w:bCs/>
          <w:sz w:val="20"/>
          <w:szCs w:val="20"/>
          <w:lang w:val="es-ES"/>
        </w:rPr>
        <w:tab/>
        <w:t>ASIGNACIÓN PARA ODONTÓLOGOS/CIRUJANO DENTISTA (ART 45 LEY N° 19.378)</w:t>
      </w:r>
    </w:p>
    <w:p w14:paraId="0F71CC8E"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1BC11BEF"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Se otorgará Asignación equivalente a un Bono de $100.000 (bruto) mensual, a los profesionales odontólogos que sean parte de la Asociación de Funcionarios de Salud Municipal (AFUSAM) y a aquellos que cumplan con a lo menos 6 meses de afiliación.</w:t>
      </w:r>
    </w:p>
    <w:p w14:paraId="5A596A14"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33475B55" w14:textId="31164533" w:rsidR="00E011A4" w:rsidRPr="00071877" w:rsidRDefault="00E011A4" w:rsidP="00E011A4">
      <w:pPr>
        <w:tabs>
          <w:tab w:val="num" w:pos="720"/>
        </w:tabs>
        <w:spacing w:after="0"/>
        <w:jc w:val="both"/>
        <w:rPr>
          <w:rFonts w:ascii="Bookman Old Style" w:hAnsi="Bookman Old Style" w:cstheme="minorHAnsi"/>
          <w:b/>
          <w:sz w:val="20"/>
          <w:szCs w:val="20"/>
          <w:lang w:val="es-ES"/>
        </w:rPr>
      </w:pPr>
      <w:r w:rsidRPr="00071877">
        <w:rPr>
          <w:rFonts w:ascii="Bookman Old Style" w:hAnsi="Bookman Old Style" w:cstheme="minorHAnsi"/>
          <w:b/>
          <w:sz w:val="20"/>
          <w:szCs w:val="20"/>
          <w:lang w:val="es-ES"/>
        </w:rPr>
        <w:t>F</w:t>
      </w:r>
      <w:r w:rsidR="00DD2077" w:rsidRPr="00071877">
        <w:rPr>
          <w:rFonts w:ascii="Bookman Old Style" w:hAnsi="Bookman Old Style" w:cstheme="minorHAnsi"/>
          <w:b/>
          <w:sz w:val="20"/>
          <w:szCs w:val="20"/>
          <w:lang w:val="es-ES"/>
        </w:rPr>
        <w:t>). -</w:t>
      </w:r>
      <w:r w:rsidRPr="00071877">
        <w:rPr>
          <w:rFonts w:ascii="Bookman Old Style" w:hAnsi="Bookman Old Style" w:cstheme="minorHAnsi"/>
          <w:b/>
          <w:sz w:val="20"/>
          <w:szCs w:val="20"/>
          <w:lang w:val="es-ES"/>
        </w:rPr>
        <w:tab/>
        <w:t>ASIGNACIÓN DE RESPONSABILIDAD Y CALIDAD EN EL TRATO AL USUARIO (SÓLO MÉDICOS) (ART 45 LEY N° 19.378)</w:t>
      </w:r>
    </w:p>
    <w:p w14:paraId="53878C17" w14:textId="77777777"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121641C0"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lang w:val="es-ES"/>
        </w:rPr>
        <w:t xml:space="preserve">Asignación equivalente a </w:t>
      </w:r>
      <w:r w:rsidRPr="00071877">
        <w:rPr>
          <w:rFonts w:ascii="Bookman Old Style" w:hAnsi="Bookman Old Style" w:cstheme="minorHAnsi"/>
          <w:b/>
          <w:sz w:val="20"/>
          <w:szCs w:val="20"/>
          <w:lang w:val="es-ES"/>
        </w:rPr>
        <w:t>$</w:t>
      </w:r>
      <w:r w:rsidRPr="00071877">
        <w:rPr>
          <w:rFonts w:ascii="Bookman Old Style" w:hAnsi="Bookman Old Style" w:cstheme="minorHAnsi"/>
          <w:b/>
          <w:sz w:val="20"/>
          <w:szCs w:val="20"/>
        </w:rPr>
        <w:t xml:space="preserve"> 400.000.-</w:t>
      </w:r>
      <w:r w:rsidRPr="00071877">
        <w:rPr>
          <w:rFonts w:ascii="Bookman Old Style" w:hAnsi="Bookman Old Style" w:cstheme="minorHAnsi"/>
          <w:b/>
          <w:sz w:val="20"/>
          <w:szCs w:val="20"/>
          <w:lang w:val="es-ES"/>
        </w:rPr>
        <w:t xml:space="preserve"> mensual,</w:t>
      </w:r>
      <w:r w:rsidRPr="00071877">
        <w:rPr>
          <w:rFonts w:ascii="Bookman Old Style" w:hAnsi="Bookman Old Style" w:cstheme="minorHAnsi"/>
          <w:sz w:val="20"/>
          <w:szCs w:val="20"/>
          <w:lang w:val="es-ES"/>
        </w:rPr>
        <w:t xml:space="preserve"> asignación fija y proporcional a la cantidad de horas </w:t>
      </w:r>
      <w:r w:rsidRPr="00071877">
        <w:rPr>
          <w:rFonts w:ascii="Bookman Old Style" w:hAnsi="Bookman Old Style" w:cstheme="minorHAnsi"/>
          <w:bCs/>
          <w:sz w:val="20"/>
          <w:szCs w:val="20"/>
          <w:lang w:val="es-ES"/>
        </w:rPr>
        <w:t xml:space="preserve">contratadas, según se desglosa en el siguiente esquema: </w:t>
      </w:r>
    </w:p>
    <w:p w14:paraId="7AE50BBC" w14:textId="77777777" w:rsidR="00E011A4" w:rsidRPr="00071877" w:rsidRDefault="00E011A4" w:rsidP="00E011A4">
      <w:pPr>
        <w:tabs>
          <w:tab w:val="num" w:pos="720"/>
        </w:tabs>
        <w:spacing w:after="0"/>
        <w:jc w:val="both"/>
        <w:rPr>
          <w:rFonts w:ascii="Bookman Old Style" w:hAnsi="Bookman Old Style" w:cstheme="minorHAnsi"/>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6"/>
      </w:tblGrid>
      <w:tr w:rsidR="00E011A4" w:rsidRPr="00071877" w14:paraId="721BDE16" w14:textId="77777777" w:rsidTr="00734DB0">
        <w:tc>
          <w:tcPr>
            <w:tcW w:w="4608" w:type="dxa"/>
            <w:shd w:val="clear" w:color="auto" w:fill="auto"/>
          </w:tcPr>
          <w:p w14:paraId="400012D9"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HORAS CONTRATADAS</w:t>
            </w:r>
          </w:p>
        </w:tc>
        <w:tc>
          <w:tcPr>
            <w:tcW w:w="4596" w:type="dxa"/>
            <w:shd w:val="clear" w:color="auto" w:fill="auto"/>
          </w:tcPr>
          <w:p w14:paraId="5DDFE9DE" w14:textId="77777777" w:rsidR="00E011A4" w:rsidRPr="00071877" w:rsidRDefault="00E011A4" w:rsidP="00734DB0">
            <w:pPr>
              <w:tabs>
                <w:tab w:val="num" w:pos="720"/>
              </w:tabs>
              <w:spacing w:after="0"/>
              <w:jc w:val="both"/>
              <w:rPr>
                <w:rFonts w:ascii="Bookman Old Style" w:hAnsi="Bookman Old Style" w:cstheme="minorHAnsi"/>
                <w:b/>
                <w:bCs/>
                <w:sz w:val="20"/>
                <w:szCs w:val="20"/>
                <w:lang w:val="es-ES"/>
              </w:rPr>
            </w:pPr>
            <w:r w:rsidRPr="00071877">
              <w:rPr>
                <w:rFonts w:ascii="Bookman Old Style" w:hAnsi="Bookman Old Style" w:cstheme="minorHAnsi"/>
                <w:b/>
                <w:bCs/>
                <w:sz w:val="20"/>
                <w:szCs w:val="20"/>
                <w:lang w:val="es-ES"/>
              </w:rPr>
              <w:t>MONTO ASIGNACIÓN MENSUAL</w:t>
            </w:r>
          </w:p>
        </w:tc>
      </w:tr>
      <w:tr w:rsidR="00E011A4" w:rsidRPr="00071877" w14:paraId="504ECCE5" w14:textId="77777777" w:rsidTr="00734DB0">
        <w:tc>
          <w:tcPr>
            <w:tcW w:w="4608" w:type="dxa"/>
            <w:shd w:val="clear" w:color="auto" w:fill="auto"/>
          </w:tcPr>
          <w:p w14:paraId="3223D62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44</w:t>
            </w:r>
          </w:p>
        </w:tc>
        <w:tc>
          <w:tcPr>
            <w:tcW w:w="4596" w:type="dxa"/>
            <w:shd w:val="clear" w:color="auto" w:fill="auto"/>
          </w:tcPr>
          <w:p w14:paraId="23DC2A4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400.000</w:t>
            </w:r>
          </w:p>
        </w:tc>
      </w:tr>
      <w:tr w:rsidR="00E011A4" w:rsidRPr="00071877" w14:paraId="3FB6FDCE" w14:textId="77777777" w:rsidTr="00734DB0">
        <w:tc>
          <w:tcPr>
            <w:tcW w:w="4608" w:type="dxa"/>
            <w:shd w:val="clear" w:color="auto" w:fill="auto"/>
          </w:tcPr>
          <w:p w14:paraId="7A1744A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33</w:t>
            </w:r>
          </w:p>
        </w:tc>
        <w:tc>
          <w:tcPr>
            <w:tcW w:w="4596" w:type="dxa"/>
            <w:shd w:val="clear" w:color="auto" w:fill="auto"/>
          </w:tcPr>
          <w:p w14:paraId="69B0D3B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r>
      <w:tr w:rsidR="00E011A4" w:rsidRPr="00071877" w14:paraId="4652DACF" w14:textId="77777777" w:rsidTr="00734DB0">
        <w:tc>
          <w:tcPr>
            <w:tcW w:w="4608" w:type="dxa"/>
            <w:shd w:val="clear" w:color="auto" w:fill="auto"/>
          </w:tcPr>
          <w:p w14:paraId="6A339802"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22</w:t>
            </w:r>
          </w:p>
        </w:tc>
        <w:tc>
          <w:tcPr>
            <w:tcW w:w="4596" w:type="dxa"/>
            <w:shd w:val="clear" w:color="auto" w:fill="auto"/>
          </w:tcPr>
          <w:p w14:paraId="585B6C3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200.000</w:t>
            </w:r>
          </w:p>
        </w:tc>
      </w:tr>
    </w:tbl>
    <w:p w14:paraId="73A121D2" w14:textId="77777777" w:rsidR="00E011A4" w:rsidRPr="00071877" w:rsidRDefault="00E011A4" w:rsidP="00E011A4">
      <w:pPr>
        <w:tabs>
          <w:tab w:val="num" w:pos="720"/>
        </w:tabs>
        <w:spacing w:after="0"/>
        <w:jc w:val="both"/>
        <w:rPr>
          <w:rFonts w:ascii="Bookman Old Style" w:hAnsi="Bookman Old Style" w:cstheme="minorHAnsi"/>
          <w:sz w:val="20"/>
          <w:szCs w:val="20"/>
        </w:rPr>
      </w:pPr>
    </w:p>
    <w:p w14:paraId="079B6157" w14:textId="77777777" w:rsidR="00E011A4" w:rsidRPr="00071877" w:rsidRDefault="00E011A4" w:rsidP="00E011A4">
      <w:pPr>
        <w:tabs>
          <w:tab w:val="num" w:pos="720"/>
        </w:tabs>
        <w:spacing w:after="0"/>
        <w:jc w:val="both"/>
        <w:rPr>
          <w:rFonts w:ascii="Bookman Old Style" w:hAnsi="Bookman Old Style" w:cstheme="minorHAnsi"/>
          <w:b/>
          <w:sz w:val="20"/>
          <w:szCs w:val="20"/>
        </w:rPr>
      </w:pPr>
    </w:p>
    <w:p w14:paraId="6EF1F762" w14:textId="3F6EDF07" w:rsidR="00E011A4" w:rsidRPr="00071877" w:rsidRDefault="00E011A4" w:rsidP="00E011A4">
      <w:pPr>
        <w:tabs>
          <w:tab w:val="num" w:pos="720"/>
        </w:tabs>
        <w:spacing w:after="0"/>
        <w:jc w:val="both"/>
        <w:rPr>
          <w:rFonts w:ascii="Bookman Old Style" w:hAnsi="Bookman Old Style" w:cstheme="minorHAnsi"/>
          <w:b/>
          <w:sz w:val="20"/>
          <w:szCs w:val="20"/>
        </w:rPr>
      </w:pPr>
      <w:r w:rsidRPr="00071877">
        <w:rPr>
          <w:rFonts w:ascii="Bookman Old Style" w:hAnsi="Bookman Old Style" w:cstheme="minorHAnsi"/>
          <w:b/>
          <w:sz w:val="20"/>
          <w:szCs w:val="20"/>
        </w:rPr>
        <w:t>III.-</w:t>
      </w:r>
      <w:r w:rsidRPr="00071877">
        <w:rPr>
          <w:rFonts w:ascii="Bookman Old Style" w:hAnsi="Bookman Old Style" w:cstheme="minorHAnsi"/>
          <w:b/>
          <w:sz w:val="20"/>
          <w:szCs w:val="20"/>
        </w:rPr>
        <w:tab/>
        <w:t>Asignaciones transitorias Art 45</w:t>
      </w:r>
      <w:r>
        <w:rPr>
          <w:rFonts w:ascii="Bookman Old Style" w:hAnsi="Bookman Old Style" w:cstheme="minorHAnsi"/>
          <w:b/>
          <w:sz w:val="20"/>
          <w:szCs w:val="20"/>
        </w:rPr>
        <w:t>, Ley 19.378,</w:t>
      </w:r>
      <w:r w:rsidRPr="00071877">
        <w:rPr>
          <w:rFonts w:ascii="Bookman Old Style" w:hAnsi="Bookman Old Style" w:cstheme="minorHAnsi"/>
          <w:b/>
          <w:sz w:val="20"/>
          <w:szCs w:val="20"/>
        </w:rPr>
        <w:t xml:space="preserve"> para el año 2025 en consideración de que fueron aprobadas en </w:t>
      </w:r>
      <w:r w:rsidR="00DD2077" w:rsidRPr="00071877">
        <w:rPr>
          <w:rFonts w:ascii="Bookman Old Style" w:hAnsi="Bookman Old Style" w:cstheme="minorHAnsi"/>
          <w:b/>
          <w:sz w:val="20"/>
          <w:szCs w:val="20"/>
        </w:rPr>
        <w:t>Primera Sesión</w:t>
      </w:r>
      <w:r w:rsidRPr="00071877">
        <w:rPr>
          <w:rFonts w:ascii="Bookman Old Style" w:hAnsi="Bookman Old Style" w:cstheme="minorHAnsi"/>
          <w:b/>
          <w:sz w:val="20"/>
          <w:szCs w:val="20"/>
        </w:rPr>
        <w:t xml:space="preserve"> </w:t>
      </w:r>
      <w:r w:rsidR="00DD2077" w:rsidRPr="00071877">
        <w:rPr>
          <w:rFonts w:ascii="Bookman Old Style" w:hAnsi="Bookman Old Style" w:cstheme="minorHAnsi"/>
          <w:b/>
          <w:sz w:val="20"/>
          <w:szCs w:val="20"/>
        </w:rPr>
        <w:t>Ordinaria de</w:t>
      </w:r>
      <w:r w:rsidRPr="00071877">
        <w:rPr>
          <w:rFonts w:ascii="Bookman Old Style" w:hAnsi="Bookman Old Style" w:cstheme="minorHAnsi"/>
          <w:b/>
          <w:sz w:val="20"/>
          <w:szCs w:val="20"/>
        </w:rPr>
        <w:t xml:space="preserve"> fecha 07 de enero de 2025. Acuerdo 23/2025. Habiendo tenido como antecedentes a la vista:</w:t>
      </w:r>
    </w:p>
    <w:p w14:paraId="53AC4DF5" w14:textId="0FC8D993" w:rsidR="00E011A4" w:rsidRPr="00071877" w:rsidRDefault="00E011A4" w:rsidP="00E011A4">
      <w:pPr>
        <w:tabs>
          <w:tab w:val="num" w:pos="720"/>
        </w:tabs>
        <w:spacing w:after="0"/>
        <w:jc w:val="both"/>
        <w:rPr>
          <w:rFonts w:ascii="Bookman Old Style" w:hAnsi="Bookman Old Style" w:cstheme="minorHAnsi"/>
          <w:sz w:val="20"/>
          <w:szCs w:val="20"/>
        </w:rPr>
      </w:pPr>
    </w:p>
    <w:p w14:paraId="14378473" w14:textId="48ABC006" w:rsidR="00E011A4" w:rsidRPr="00071877" w:rsidRDefault="00E011A4" w:rsidP="00E011A4">
      <w:pPr>
        <w:tabs>
          <w:tab w:val="num" w:pos="720"/>
        </w:tabs>
        <w:spacing w:after="0"/>
        <w:jc w:val="both"/>
        <w:rPr>
          <w:rFonts w:ascii="Bookman Old Style" w:hAnsi="Bookman Old Style" w:cstheme="minorHAnsi"/>
          <w:b/>
          <w:sz w:val="20"/>
          <w:szCs w:val="20"/>
        </w:rPr>
      </w:pPr>
      <w:r w:rsidRPr="00071877">
        <w:rPr>
          <w:rFonts w:ascii="Bookman Old Style" w:hAnsi="Bookman Old Style" w:cstheme="minorHAnsi"/>
          <w:b/>
          <w:sz w:val="20"/>
          <w:szCs w:val="20"/>
        </w:rPr>
        <w:t xml:space="preserve">1.- </w:t>
      </w:r>
      <w:r w:rsidRPr="00071877">
        <w:rPr>
          <w:rFonts w:ascii="Bookman Old Style" w:hAnsi="Bookman Old Style" w:cstheme="minorHAnsi"/>
          <w:b/>
          <w:sz w:val="20"/>
          <w:szCs w:val="20"/>
        </w:rPr>
        <w:tab/>
        <w:t>ASIGNACIONES DE RESPONSABILIDAD ARTICULO 45°</w:t>
      </w:r>
      <w:r>
        <w:rPr>
          <w:rFonts w:ascii="Bookman Old Style" w:hAnsi="Bookman Old Style" w:cstheme="minorHAnsi"/>
          <w:b/>
          <w:sz w:val="20"/>
          <w:szCs w:val="20"/>
        </w:rPr>
        <w:t xml:space="preserve"> Ley 19.378 </w:t>
      </w:r>
      <w:r w:rsidRPr="00071877">
        <w:rPr>
          <w:rFonts w:ascii="Bookman Old Style" w:hAnsi="Bookman Old Style" w:cstheme="minorHAnsi"/>
          <w:b/>
          <w:sz w:val="20"/>
          <w:szCs w:val="20"/>
        </w:rPr>
        <w:t>AÑO 2025</w:t>
      </w:r>
    </w:p>
    <w:p w14:paraId="30E0FE74" w14:textId="0826076F" w:rsidR="00E011A4" w:rsidRPr="00071877" w:rsidRDefault="00E011A4" w:rsidP="00E011A4">
      <w:pPr>
        <w:tabs>
          <w:tab w:val="num" w:pos="720"/>
        </w:tabs>
        <w:spacing w:after="0"/>
        <w:jc w:val="both"/>
        <w:rPr>
          <w:rFonts w:ascii="Bookman Old Style" w:hAnsi="Bookman Old Style" w:cstheme="minorHAnsi"/>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985"/>
        <w:gridCol w:w="4252"/>
      </w:tblGrid>
      <w:tr w:rsidR="00E011A4" w:rsidRPr="00071877" w14:paraId="0A0E60CA" w14:textId="77777777" w:rsidTr="00734DB0">
        <w:tc>
          <w:tcPr>
            <w:tcW w:w="2972" w:type="dxa"/>
            <w:shd w:val="clear" w:color="auto" w:fill="D9D9D9"/>
          </w:tcPr>
          <w:p w14:paraId="428E7757" w14:textId="26D36F3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FUNCIÓN</w:t>
            </w:r>
          </w:p>
        </w:tc>
        <w:tc>
          <w:tcPr>
            <w:tcW w:w="1985" w:type="dxa"/>
            <w:shd w:val="clear" w:color="auto" w:fill="D9D9D9"/>
          </w:tcPr>
          <w:p w14:paraId="6E851E3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ASIGNACIÓN</w:t>
            </w:r>
          </w:p>
        </w:tc>
        <w:tc>
          <w:tcPr>
            <w:tcW w:w="4252" w:type="dxa"/>
            <w:shd w:val="clear" w:color="auto" w:fill="D9D9D9"/>
          </w:tcPr>
          <w:p w14:paraId="03E52D7A" w14:textId="07FEF22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Razón de servicio </w:t>
            </w:r>
          </w:p>
        </w:tc>
      </w:tr>
      <w:tr w:rsidR="00E011A4" w:rsidRPr="00071877" w14:paraId="5E2C3848" w14:textId="77777777" w:rsidTr="00734DB0">
        <w:tblPrEx>
          <w:tblLook w:val="04A0" w:firstRow="1" w:lastRow="0" w:firstColumn="1" w:lastColumn="0" w:noHBand="0" w:noVBand="1"/>
        </w:tblPrEx>
        <w:tc>
          <w:tcPr>
            <w:tcW w:w="2972" w:type="dxa"/>
            <w:shd w:val="clear" w:color="auto" w:fill="auto"/>
          </w:tcPr>
          <w:p w14:paraId="64A3D316" w14:textId="5426850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Director CESFAM </w:t>
            </w:r>
          </w:p>
        </w:tc>
        <w:tc>
          <w:tcPr>
            <w:tcW w:w="1985" w:type="dxa"/>
            <w:shd w:val="clear" w:color="auto" w:fill="auto"/>
          </w:tcPr>
          <w:p w14:paraId="7BE5EB8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40% SB+ AAPS</w:t>
            </w:r>
          </w:p>
        </w:tc>
        <w:tc>
          <w:tcPr>
            <w:tcW w:w="4252" w:type="dxa"/>
          </w:tcPr>
          <w:p w14:paraId="3E8A6407" w14:textId="25466B1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Profesional de la salud encargado de dirigir el CESFAM, planificando, administrando, coordinando, supervisando y evaluando la totalidad de </w:t>
            </w:r>
            <w:r w:rsidRPr="00071877">
              <w:rPr>
                <w:rFonts w:ascii="Bookman Old Style" w:hAnsi="Bookman Old Style" w:cstheme="minorHAnsi"/>
                <w:bCs/>
                <w:sz w:val="20"/>
                <w:szCs w:val="20"/>
                <w:lang w:val="es-ES"/>
              </w:rPr>
              <w:lastRenderedPageBreak/>
              <w:t>actividades y programas que en él se realizan; considera la normativa legal, técnica y administrativa vigente, la planificación estratégica, las metas sanitarias e IAAPS; compromisos de gestión, con el objetivo de cubrir las necesidades de salud de la población a cargo, al amparo del Plan de Salud Comunal, para la entrega de un Servicio de Salud integral, oportuno y de calidad para sus beneficiarios.</w:t>
            </w:r>
          </w:p>
        </w:tc>
      </w:tr>
      <w:tr w:rsidR="00E011A4" w:rsidRPr="00071877" w14:paraId="4195D860" w14:textId="77777777" w:rsidTr="00734DB0">
        <w:tblPrEx>
          <w:tblLook w:val="04A0" w:firstRow="1" w:lastRow="0" w:firstColumn="1" w:lastColumn="0" w:noHBand="0" w:noVBand="1"/>
        </w:tblPrEx>
        <w:tc>
          <w:tcPr>
            <w:tcW w:w="2972" w:type="dxa"/>
            <w:shd w:val="clear" w:color="auto" w:fill="auto"/>
          </w:tcPr>
          <w:p w14:paraId="617816E5" w14:textId="680393EE"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39136" behindDoc="0" locked="0" layoutInCell="1" allowOverlap="1" wp14:anchorId="2551A3C0" wp14:editId="17B61181">
                      <wp:simplePos x="0" y="0"/>
                      <wp:positionH relativeFrom="column">
                        <wp:posOffset>-185006</wp:posOffset>
                      </wp:positionH>
                      <wp:positionV relativeFrom="paragraph">
                        <wp:posOffset>-2497759</wp:posOffset>
                      </wp:positionV>
                      <wp:extent cx="6133677" cy="13920443"/>
                      <wp:effectExtent l="0" t="0" r="19685" b="24765"/>
                      <wp:wrapNone/>
                      <wp:docPr id="40" name="Rectángulo 40"/>
                      <wp:cNvGraphicFramePr/>
                      <a:graphic xmlns:a="http://schemas.openxmlformats.org/drawingml/2006/main">
                        <a:graphicData uri="http://schemas.microsoft.com/office/word/2010/wordprocessingShape">
                          <wps:wsp>
                            <wps:cNvSpPr/>
                            <wps:spPr>
                              <a:xfrm>
                                <a:off x="0" y="0"/>
                                <a:ext cx="6133677" cy="1392044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697FE" id="Rectángulo 40" o:spid="_x0000_s1026" style="position:absolute;margin-left:-14.55pt;margin-top:-196.65pt;width:482.95pt;height:1096.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uangIAAIoFAAAOAAAAZHJzL2Uyb0RvYy54bWysVMFu2zAMvQ/YPwi6r7aTtF2NOkXQosOA&#10;og3aDj2rshQbkEVNUuJkf7Nv2Y+Nkuwk6IodhuWgSCL5SD4/8fJq2ymyEda1oCtanOSUCM2hbvWq&#10;ot+ebz99psR5pmumQIuK7oSjV/OPHy57U4oJNKBqYQmCaFf2pqKN96bMMscb0TF3AkZoNEqwHfN4&#10;tKustqxH9E5lkzw/y3qwtbHAhXN4e5OMdB7xpRTcP0jphCeqolibj6uN62tYs/klK1eWmablQxns&#10;H6roWKsx6R7qhnlG1rb9A6pruQUH0p9w6DKQsuUi9oDdFPmbbp4aZkTsBclxZk+T+3+w/H6ztKSt&#10;KzpDejTr8Bs9Imu/furVWgHBW6SoN65EzyeztMPJ4Tb0u5W2C//YCdlGWnd7WsXWE46XZ8V0enZ+&#10;TglHWzG9mOSz2TTAZod4Y53/IqAjYVNRiyVEPtnmzvnkOrqEdBpuW6XwnpVKh9WBautwFw9BPeJa&#10;WbJh+N39thiyHXlh7hCZhdZSM3Hnd0ok1EchkRcsfxILiYo8YDLOhfZFMjWsFinVaY6/MdlYRWxU&#10;aQQMyBKL3GMPAKNnAhmxU9uDfwgVUdD74PxvhaXgfUTMDNrvg7tWg30PQGFXQ+bkP5KUqAksvUK9&#10;Q9VYSM/JGX7b4me7Y84vmcX3g1LCmeAfcJEK+orCsKOkAfvjvfvgj7JGKyU9vseKuu9rZgUl6qtG&#10;wV8Us6BQHw+z0/MJHuyx5fXYotfdNeCnL3D6GB63wd+rcSstdC84OhYhK5qY5pi7otzb8XDt05zA&#10;4cPFYhHd8NEa5u/0k+EBPLAaZPm8fWHWDNr1qPt7GN8uK99IOPmGSA2LtQfZRn0feB34xgcfhTMM&#10;pzBRjs/R6zBC578BAAD//wMAUEsDBBQABgAIAAAAIQB7gWPA5AAAAA0BAAAPAAAAZHJzL2Rvd25y&#10;ZXYueG1sTI/BTsMwDIbvSLxDZCQu05Z2lcZSmk4IBNoBTWLAgZvbhqascaom28rbY05ws+VPv7+/&#10;2EyuFyczhs6ThnSRgDBU+6ajVsPb6+N8DSJEpAZ7T0bDtwmwKS8vCswbf6YXc9rHVnAIhRw12BiH&#10;XMpQW+MwLPxgiG+ffnQYeR1b2Yx45nDXy2WSrKTDjviDxcHcW1Mf9ken4WM7xfYrfYrPB5y9z7a2&#10;qncPldbXV9PdLYhopvgHw68+q0PJTpU/UhNEr2G+VCmjPGQqy0AworIVt6mYvVFrBbIs5P8W5Q8A&#10;AAD//wMAUEsBAi0AFAAGAAgAAAAhALaDOJL+AAAA4QEAABMAAAAAAAAAAAAAAAAAAAAAAFtDb250&#10;ZW50X1R5cGVzXS54bWxQSwECLQAUAAYACAAAACEAOP0h/9YAAACUAQAACwAAAAAAAAAAAAAAAAAv&#10;AQAAX3JlbHMvLnJlbHNQSwECLQAUAAYACAAAACEAW6lrmp4CAACKBQAADgAAAAAAAAAAAAAAAAAu&#10;AgAAZHJzL2Uyb0RvYy54bWxQSwECLQAUAAYACAAAACEAe4FjwOQAAAANAQAADwAAAAAAAAAAAAAA&#10;AAD4BAAAZHJzL2Rvd25yZXYueG1sUEsFBgAAAAAEAAQA8wAAAAkGAAAAAA==&#10;" filled="f" strokecolor="black [3213]" strokeweight="1pt"/>
                  </w:pict>
                </mc:Fallback>
              </mc:AlternateContent>
            </w:r>
            <w:r w:rsidR="00E011A4" w:rsidRPr="00071877">
              <w:rPr>
                <w:rFonts w:ascii="Bookman Old Style" w:hAnsi="Bookman Old Style" w:cstheme="minorHAnsi"/>
                <w:bCs/>
                <w:sz w:val="20"/>
                <w:szCs w:val="20"/>
                <w:lang w:val="es-ES"/>
              </w:rPr>
              <w:t>Subdirección Técnica</w:t>
            </w:r>
          </w:p>
        </w:tc>
        <w:tc>
          <w:tcPr>
            <w:tcW w:w="1985" w:type="dxa"/>
            <w:shd w:val="clear" w:color="auto" w:fill="auto"/>
          </w:tcPr>
          <w:p w14:paraId="571328E1" w14:textId="63FC970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151429D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790709B7" w14:textId="77777777" w:rsidTr="00734DB0">
        <w:tblPrEx>
          <w:tblLook w:val="04A0" w:firstRow="1" w:lastRow="0" w:firstColumn="1" w:lastColumn="0" w:noHBand="0" w:noVBand="1"/>
        </w:tblPrEx>
        <w:tc>
          <w:tcPr>
            <w:tcW w:w="2972" w:type="dxa"/>
            <w:shd w:val="clear" w:color="auto" w:fill="auto"/>
          </w:tcPr>
          <w:p w14:paraId="2C9AA85A" w14:textId="71634369"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Administrativo CESFAM</w:t>
            </w:r>
          </w:p>
        </w:tc>
        <w:tc>
          <w:tcPr>
            <w:tcW w:w="1985" w:type="dxa"/>
            <w:shd w:val="clear" w:color="auto" w:fill="auto"/>
          </w:tcPr>
          <w:p w14:paraId="4439577E" w14:textId="4EE1E04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66DE4B99" w14:textId="07C7AF4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6657D8E3" w14:textId="77777777" w:rsidTr="00734DB0">
        <w:tblPrEx>
          <w:tblLook w:val="04A0" w:firstRow="1" w:lastRow="0" w:firstColumn="1" w:lastColumn="0" w:noHBand="0" w:noVBand="1"/>
        </w:tblPrEx>
        <w:tc>
          <w:tcPr>
            <w:tcW w:w="2972" w:type="dxa"/>
            <w:shd w:val="clear" w:color="auto" w:fill="auto"/>
          </w:tcPr>
          <w:p w14:paraId="1E0CA938" w14:textId="04E4157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SOME /2)</w:t>
            </w:r>
          </w:p>
        </w:tc>
        <w:tc>
          <w:tcPr>
            <w:tcW w:w="1985" w:type="dxa"/>
            <w:shd w:val="clear" w:color="auto" w:fill="auto"/>
          </w:tcPr>
          <w:p w14:paraId="66C48702" w14:textId="3856B752"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1C7C4460" w14:textId="5C3FFB8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programa, dirige, coordina, supervisa y controla todas las actividades que se realizan en el Servicio de Orientación Médica y Estadística (S.O.M.E.) para elaborar estrategias que influyan en la mejora continua del funcionamiento general del establecimiento. Una de sus principales funciones radica en lograr eficiencia y eficacia en la gestión de la demanda asistencial. Bajo su cargo se encuentra todo el personal que se desempeña en SOME del respectivo establecimiento.</w:t>
            </w:r>
          </w:p>
        </w:tc>
      </w:tr>
      <w:tr w:rsidR="00E011A4" w:rsidRPr="00071877" w14:paraId="6E8DEDC2" w14:textId="77777777" w:rsidTr="00734DB0">
        <w:tblPrEx>
          <w:tblLook w:val="04A0" w:firstRow="1" w:lastRow="0" w:firstColumn="1" w:lastColumn="0" w:noHBand="0" w:noVBand="1"/>
        </w:tblPrEx>
        <w:tc>
          <w:tcPr>
            <w:tcW w:w="2972" w:type="dxa"/>
            <w:shd w:val="clear" w:color="auto" w:fill="auto"/>
          </w:tcPr>
          <w:p w14:paraId="53285747" w14:textId="37E5150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Unidad de Enfermería (2)</w:t>
            </w:r>
          </w:p>
        </w:tc>
        <w:tc>
          <w:tcPr>
            <w:tcW w:w="1985" w:type="dxa"/>
            <w:shd w:val="clear" w:color="auto" w:fill="auto"/>
          </w:tcPr>
          <w:p w14:paraId="4DA91E5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6BFD46B1" w14:textId="6EDB66A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Coordina a los estamentos de enfermería y tens y cada uno de los servicios clínicos de los establecimientos </w:t>
            </w:r>
          </w:p>
        </w:tc>
      </w:tr>
      <w:tr w:rsidR="00E011A4" w:rsidRPr="00071877" w14:paraId="053FD5E7" w14:textId="77777777" w:rsidTr="00734DB0">
        <w:tblPrEx>
          <w:tblLook w:val="04A0" w:firstRow="1" w:lastRow="0" w:firstColumn="1" w:lastColumn="0" w:noHBand="0" w:noVBand="1"/>
        </w:tblPrEx>
        <w:tc>
          <w:tcPr>
            <w:tcW w:w="2972" w:type="dxa"/>
            <w:shd w:val="clear" w:color="auto" w:fill="auto"/>
          </w:tcPr>
          <w:p w14:paraId="55E71640" w14:textId="142541B2"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Acreditación CESFAM Juan Pablo II</w:t>
            </w:r>
          </w:p>
        </w:tc>
        <w:tc>
          <w:tcPr>
            <w:tcW w:w="1985" w:type="dxa"/>
            <w:shd w:val="clear" w:color="auto" w:fill="auto"/>
          </w:tcPr>
          <w:p w14:paraId="1D4D68F3" w14:textId="48FFF80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3DBFE1A2" w14:textId="293CC7CA"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Responsable de la asesoría del comité de calidad, en el diseño, implementación, monitoreo y evaluación de la gestión de calidad del Centro de salud, en el avance de los planes de acción de mejora continua, en procesos de acreditación de calidad y en el mejoramiento de la satisfacción usuaria interna y externa.</w:t>
            </w:r>
          </w:p>
        </w:tc>
      </w:tr>
      <w:tr w:rsidR="00E011A4" w:rsidRPr="00071877" w14:paraId="10F5E4B3" w14:textId="77777777" w:rsidTr="00734DB0">
        <w:tblPrEx>
          <w:tblLook w:val="04A0" w:firstRow="1" w:lastRow="0" w:firstColumn="1" w:lastColumn="0" w:noHBand="0" w:noVBand="1"/>
        </w:tblPrEx>
        <w:tc>
          <w:tcPr>
            <w:tcW w:w="2972" w:type="dxa"/>
            <w:shd w:val="clear" w:color="auto" w:fill="auto"/>
          </w:tcPr>
          <w:p w14:paraId="7CFDAE6B" w14:textId="62EDDE0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Residuos de Establecimientos de Atención de Salud (REAS)</w:t>
            </w:r>
          </w:p>
        </w:tc>
        <w:tc>
          <w:tcPr>
            <w:tcW w:w="1985" w:type="dxa"/>
            <w:shd w:val="clear" w:color="auto" w:fill="auto"/>
          </w:tcPr>
          <w:p w14:paraId="2B194538" w14:textId="7A711F6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0381430C" w14:textId="29A444B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 xml:space="preserve">Responsable de coordinar, supervisar y asegurar el manejo seguro y normado de los residuos generados en un establecimiento de salud, protegiendo la salud de las personas, la comunidad y el </w:t>
            </w:r>
            <w:r w:rsidRPr="00071877">
              <w:rPr>
                <w:rFonts w:ascii="Bookman Old Style" w:hAnsi="Bookman Old Style" w:cstheme="minorHAnsi"/>
                <w:sz w:val="20"/>
                <w:szCs w:val="20"/>
              </w:rPr>
              <w:lastRenderedPageBreak/>
              <w:t>medio ambiente, conforme a la normativa vigente en Chile (DS N°6/2009 del MINSAL y normativa complementaria).</w:t>
            </w:r>
          </w:p>
        </w:tc>
      </w:tr>
      <w:tr w:rsidR="00E011A4" w:rsidRPr="00071877" w14:paraId="027470AD" w14:textId="77777777" w:rsidTr="00734DB0">
        <w:tblPrEx>
          <w:tblLook w:val="04A0" w:firstRow="1" w:lastRow="0" w:firstColumn="1" w:lastColumn="0" w:noHBand="0" w:noVBand="1"/>
        </w:tblPrEx>
        <w:tc>
          <w:tcPr>
            <w:tcW w:w="2972" w:type="dxa"/>
            <w:shd w:val="clear" w:color="auto" w:fill="auto"/>
          </w:tcPr>
          <w:p w14:paraId="4453697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lastRenderedPageBreak/>
              <w:t>Encargado  de IASS, eventos adversos y centinelas (2)</w:t>
            </w:r>
          </w:p>
        </w:tc>
        <w:tc>
          <w:tcPr>
            <w:tcW w:w="1985" w:type="dxa"/>
            <w:shd w:val="clear" w:color="auto" w:fill="auto"/>
          </w:tcPr>
          <w:p w14:paraId="4F02BEA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$100.000.-</w:t>
            </w:r>
          </w:p>
        </w:tc>
        <w:tc>
          <w:tcPr>
            <w:tcW w:w="4252" w:type="dxa"/>
          </w:tcPr>
          <w:p w14:paraId="3759934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Enfermero(a) responsable de diseñar estrategias destinadas a prevenir y reducir la incidencia de infecciones asociadas a la atención de salud en los distintos establecimientos dependientes de la Dirección de salud, asesorando a esta en el cumplimiento de las directrices respecto al ámbito de las IAAS.</w:t>
            </w:r>
          </w:p>
        </w:tc>
      </w:tr>
      <w:tr w:rsidR="00E011A4" w:rsidRPr="00071877" w14:paraId="3EE5F9E8" w14:textId="77777777" w:rsidTr="00734DB0">
        <w:tblPrEx>
          <w:tblLook w:val="04A0" w:firstRow="1" w:lastRow="0" w:firstColumn="1" w:lastColumn="0" w:noHBand="0" w:noVBand="1"/>
        </w:tblPrEx>
        <w:tc>
          <w:tcPr>
            <w:tcW w:w="2972" w:type="dxa"/>
            <w:shd w:val="clear" w:color="auto" w:fill="auto"/>
          </w:tcPr>
          <w:p w14:paraId="48135AD0" w14:textId="3D83E419"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 de Epidemiología </w:t>
            </w:r>
          </w:p>
        </w:tc>
        <w:tc>
          <w:tcPr>
            <w:tcW w:w="1985" w:type="dxa"/>
            <w:shd w:val="clear" w:color="auto" w:fill="auto"/>
          </w:tcPr>
          <w:p w14:paraId="298FBFB9" w14:textId="13A6F56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0ABAE4BE" w14:textId="242D02B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Encargado(a) de mantener un sistema de vigilancia que permita el manejo, control y prevención de enfermedades de riesgo epidémico para la población en general, personal de salud y personas usuarias que circulan en dependencias del establecimiento, gestionando con eficiencia las áreas temáticas en el ámbito de la Epidemiología y de diversos Programas en Salud, velando permanentemente por un actuar proactivo frente a las Normas Técnicas.</w:t>
            </w:r>
          </w:p>
        </w:tc>
      </w:tr>
      <w:tr w:rsidR="00E011A4" w:rsidRPr="00071877" w14:paraId="0D042EBB" w14:textId="77777777" w:rsidTr="00734DB0">
        <w:tblPrEx>
          <w:tblLook w:val="04A0" w:firstRow="1" w:lastRow="0" w:firstColumn="1" w:lastColumn="0" w:noHBand="0" w:noVBand="1"/>
        </w:tblPrEx>
        <w:tc>
          <w:tcPr>
            <w:tcW w:w="2972" w:type="dxa"/>
            <w:shd w:val="clear" w:color="auto" w:fill="auto"/>
          </w:tcPr>
          <w:p w14:paraId="17B10B8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Sistemas y estrategias digitales en APS</w:t>
            </w:r>
          </w:p>
        </w:tc>
        <w:tc>
          <w:tcPr>
            <w:tcW w:w="1985" w:type="dxa"/>
            <w:shd w:val="clear" w:color="auto" w:fill="auto"/>
          </w:tcPr>
          <w:p w14:paraId="7E150AF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0853AC4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rPr>
              <w:t>Responsable de planificar, implementar y gestionar las tecnologías digitales y los sistemas de información de una organización, alineándolos con los objetivos estratégicos. Su rol combina gestión tecnológica, soporte de sistemas y estrategia digital.</w:t>
            </w:r>
          </w:p>
        </w:tc>
      </w:tr>
      <w:tr w:rsidR="00E011A4" w:rsidRPr="00071877" w14:paraId="59B0F696" w14:textId="77777777" w:rsidTr="00734DB0">
        <w:tblPrEx>
          <w:tblLook w:val="04A0" w:firstRow="1" w:lastRow="0" w:firstColumn="1" w:lastColumn="0" w:noHBand="0" w:noVBand="1"/>
        </w:tblPrEx>
        <w:tc>
          <w:tcPr>
            <w:tcW w:w="2972" w:type="dxa"/>
            <w:shd w:val="clear" w:color="auto" w:fill="auto"/>
          </w:tcPr>
          <w:p w14:paraId="74816BBC" w14:textId="286D7BCB"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mc:AlternateContent>
                <mc:Choice Requires="wps">
                  <w:drawing>
                    <wp:anchor distT="0" distB="0" distL="114300" distR="114300" simplePos="0" relativeHeight="251753472" behindDoc="0" locked="0" layoutInCell="1" allowOverlap="1" wp14:anchorId="14BDD1EC" wp14:editId="47C4617E">
                      <wp:simplePos x="0" y="0"/>
                      <wp:positionH relativeFrom="column">
                        <wp:posOffset>-185376</wp:posOffset>
                      </wp:positionH>
                      <wp:positionV relativeFrom="paragraph">
                        <wp:posOffset>-5706479</wp:posOffset>
                      </wp:positionV>
                      <wp:extent cx="6103089" cy="12673492"/>
                      <wp:effectExtent l="0" t="0" r="12065" b="13970"/>
                      <wp:wrapNone/>
                      <wp:docPr id="47" name="Rectángulo 47"/>
                      <wp:cNvGraphicFramePr/>
                      <a:graphic xmlns:a="http://schemas.openxmlformats.org/drawingml/2006/main">
                        <a:graphicData uri="http://schemas.microsoft.com/office/word/2010/wordprocessingShape">
                          <wps:wsp>
                            <wps:cNvSpPr/>
                            <wps:spPr>
                              <a:xfrm>
                                <a:off x="0" y="0"/>
                                <a:ext cx="6103089" cy="126734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AC153" id="Rectángulo 47" o:spid="_x0000_s1026" style="position:absolute;margin-left:-14.6pt;margin-top:-449.35pt;width:480.55pt;height:997.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3YngIAAIoFAAAOAAAAZHJzL2Uyb0RvYy54bWysVM1u2zAMvg/YOwi6r7bT9M+oUwQtOgwo&#10;uqLt0LMqS7EBWdQkJU72NnuWvdgoyXaCrthhWA6KKJIfyc8kL6+2nSIbYV0LuqLFUU6J0BzqVq8q&#10;+u359tM5Jc4zXTMFWlR0Jxy9Wnz8cNmbUsygAVULSxBEu7I3FW28N2WWOd6IjrkjMEKjUoLtmEfR&#10;rrLash7RO5XN8vw068HWxgIXzuHrTVLSRcSXUnD/VUonPFEVxdx8PG08X8OZLS5ZubLMNC0f0mD/&#10;kEXHWo1BJ6gb5hlZ2/YPqK7lFhxIf8Shy0DKlotYA1ZT5G+qeWqYEbEWJMeZiSb3/2D5/ebBkrau&#10;6PyMEs06/EaPyNqvn3q1VkDwFSnqjSvR8sk82EFyeA31bqXtwj9WQraR1t1Eq9h6wvHxtMiP8/ML&#10;Sjjqitnp2fH8YhZgs72/sc5/FtCRcKmoxRQin2xz53wyHU1COA23rVL4zkqlw+lAtXV4i0LoHnGt&#10;LNkw/O5+WwzRDqwwdvDMQmmpmHjzOyUS6qOQyAumP4uJxI7cYzLOhfZFUjWsFinUSY6/MdiYRSxU&#10;aQQMyBKTnLAHgNEygYzYqezBPriK2NCTc/63xJLz5BEjg/aTc9dqsO8BKKxqiJzsR5ISNYGlV6h3&#10;2DUW0jg5w29b/Gx3zPkHZnF+cNJwJ/iveEgFfUVhuFHSgP3x3nuwx7ZGLSU9zmNF3fc1s4IS9UVj&#10;w18U83kY4CjMT85mKNhDzeuhRq+7a8BPX+D2MTxeg71X41Va6F5wdSxDVFQxzTF2Rbm3o3Dt057A&#10;5cPFchnNcGgN83f6yfAAHlgNbfm8fWHWDL3rse/vYZxdVr5p4WQbPDUs1x5kG/t7z+vANw58bJxh&#10;OYWNcihHq/0KXfwGAAD//wMAUEsDBBQABgAIAAAAIQByCrIf4wAAAA0BAAAPAAAAZHJzL2Rvd25y&#10;ZXYueG1sTI/BTsMwDIbvSLxDZCQu05a2SKwpTScEAu2AkBhw4Oa2pilrkqrJtvL2mBPcbPnT7+8v&#10;N7MdxJGm0HunIV0lIMg1vu1dp+Ht9WGZgwgRXYuDd6ThmwJsqvOzEovWn9wLHXexExziQoEaTIxj&#10;IWVoDFkMKz+S49unnyxGXqdOthOeONwOMkuSa2mxd/zB4Eh3hpr97mA1fGzn2H2lj/Fpj4v3xdbU&#10;zfN9rfXlxXx7AyLSHP9g+NVndajYqfYH1wYxaFhmKmOUh1zlaxCMqKtUgaiZTdQ6BVmV8n+L6gcA&#10;AP//AwBQSwECLQAUAAYACAAAACEAtoM4kv4AAADhAQAAEwAAAAAAAAAAAAAAAAAAAAAAW0NvbnRl&#10;bnRfVHlwZXNdLnhtbFBLAQItABQABgAIAAAAIQA4/SH/1gAAAJQBAAALAAAAAAAAAAAAAAAAAC8B&#10;AABfcmVscy8ucmVsc1BLAQItABQABgAIAAAAIQD6if3YngIAAIoFAAAOAAAAAAAAAAAAAAAAAC4C&#10;AABkcnMvZTJvRG9jLnhtbFBLAQItABQABgAIAAAAIQByCrIf4wAAAA0BAAAPAAAAAAAAAAAAAAAA&#10;APg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 xml:space="preserve">Encargado de Vacunatorio </w:t>
            </w:r>
          </w:p>
        </w:tc>
        <w:tc>
          <w:tcPr>
            <w:tcW w:w="1985" w:type="dxa"/>
            <w:shd w:val="clear" w:color="auto" w:fill="auto"/>
          </w:tcPr>
          <w:p w14:paraId="240F072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F9246B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Enfermero(a) responsable a nivel local de la correcta implementación y mantención del PNI, a través de un enfoque técnico de calidad y seguridad del usuario, de acuerdo a los lineamientos de las unidades de vacunatorios, el control eficaz del bien público y la confianza de la población en las vacunas</w:t>
            </w:r>
          </w:p>
        </w:tc>
      </w:tr>
      <w:tr w:rsidR="00E011A4" w:rsidRPr="00071877" w14:paraId="15BFAA46" w14:textId="77777777" w:rsidTr="00734DB0">
        <w:tblPrEx>
          <w:tblLook w:val="04A0" w:firstRow="1" w:lastRow="0" w:firstColumn="1" w:lastColumn="0" w:noHBand="0" w:noVBand="1"/>
        </w:tblPrEx>
        <w:tc>
          <w:tcPr>
            <w:tcW w:w="2972" w:type="dxa"/>
            <w:shd w:val="clear" w:color="auto" w:fill="auto"/>
          </w:tcPr>
          <w:p w14:paraId="74F0B33A" w14:textId="6EB4553A"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Tecnologías de la Información y las comunicaciones (TIC), de Estadística, Sistema de Información para la Gestión de Garantías en Salud (SIGGES) y WEB LE Jefe de Informática</w:t>
            </w:r>
          </w:p>
        </w:tc>
        <w:tc>
          <w:tcPr>
            <w:tcW w:w="1985" w:type="dxa"/>
            <w:shd w:val="clear" w:color="auto" w:fill="auto"/>
          </w:tcPr>
          <w:p w14:paraId="5118B700" w14:textId="4A675D3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 SB+AAPS</w:t>
            </w:r>
          </w:p>
        </w:tc>
        <w:tc>
          <w:tcPr>
            <w:tcW w:w="4252" w:type="dxa"/>
          </w:tcPr>
          <w:p w14:paraId="3C31497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del buen funcionamiento de los sistemas operativos, así como del personal administrativo que los opera en las áreas de: </w:t>
            </w:r>
          </w:p>
          <w:p w14:paraId="49DBA16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•Garantías explícitas en salud de los usuarios de las distintas patologías GES que se atienden en los establecimientos de la Dirección de salud.</w:t>
            </w:r>
          </w:p>
          <w:p w14:paraId="09CD054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•Base de información estadística que genera el establecimiento, que da cuenta del cumplimiento de las metas institucionales con integridad y exactitud, resguardando los datos sensibles de los usuarios de acuerdo a la normativa del secreto estadístico en salud.</w:t>
            </w:r>
          </w:p>
          <w:p w14:paraId="19513CF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•Unidad de informática de apoyo especializado a los servicios, secciones y unidades de la Organización en las áreas de desarrollo de software, tecnologías de información y comunicaciones.</w:t>
            </w:r>
          </w:p>
          <w:p w14:paraId="5C9D3323" w14:textId="2DE097A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•plataforma WEB, registro e ingreso de las SIC de las personas usuarias que se atienden en los distintos establecimientos de la Dirección de salud, asegurando la continuidad, oportunidad y calidad del servicio entregado al usuario.</w:t>
            </w:r>
          </w:p>
        </w:tc>
      </w:tr>
      <w:tr w:rsidR="00E011A4" w:rsidRPr="00071877" w14:paraId="37900165" w14:textId="77777777" w:rsidTr="00734DB0">
        <w:tblPrEx>
          <w:tblLook w:val="04A0" w:firstRow="1" w:lastRow="0" w:firstColumn="1" w:lastColumn="0" w:noHBand="0" w:noVBand="1"/>
        </w:tblPrEx>
        <w:tc>
          <w:tcPr>
            <w:tcW w:w="2972" w:type="dxa"/>
            <w:shd w:val="clear" w:color="auto" w:fill="auto"/>
          </w:tcPr>
          <w:p w14:paraId="74F3E9C3" w14:textId="5CD2BD4C" w:rsidR="00E011A4" w:rsidRPr="00071877" w:rsidRDefault="00863793"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41184" behindDoc="0" locked="0" layoutInCell="1" allowOverlap="1" wp14:anchorId="05005C23" wp14:editId="622D089C">
                      <wp:simplePos x="0" y="0"/>
                      <wp:positionH relativeFrom="column">
                        <wp:posOffset>-159385</wp:posOffset>
                      </wp:positionH>
                      <wp:positionV relativeFrom="paragraph">
                        <wp:posOffset>-1653752</wp:posOffset>
                      </wp:positionV>
                      <wp:extent cx="6140662" cy="13793221"/>
                      <wp:effectExtent l="0" t="0" r="12700" b="18415"/>
                      <wp:wrapNone/>
                      <wp:docPr id="41" name="Rectángulo 41"/>
                      <wp:cNvGraphicFramePr/>
                      <a:graphic xmlns:a="http://schemas.openxmlformats.org/drawingml/2006/main">
                        <a:graphicData uri="http://schemas.microsoft.com/office/word/2010/wordprocessingShape">
                          <wps:wsp>
                            <wps:cNvSpPr/>
                            <wps:spPr>
                              <a:xfrm>
                                <a:off x="0" y="0"/>
                                <a:ext cx="6140662" cy="137932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233E7" id="Rectángulo 41" o:spid="_x0000_s1026" style="position:absolute;margin-left:-12.55pt;margin-top:-130.2pt;width:483.5pt;height:108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YpnQIAAIoFAAAOAAAAZHJzL2Uyb0RvYy54bWysVM1u2zAMvg/YOwi6r/5pmq5BnSJI0WFA&#10;0RZth54VWYoNyKImKXGyt9mz7MVKyT/JumKHYTk4okh+JD+RvLzaNYpshXU16IJmJyklQnMoa70u&#10;6Lfnm0+fKXGe6ZIp0KKge+Ho1fzjh8vWzEQOFahSWIIg2s1aU9DKezNLEscr0TB3AkZoVEqwDfMo&#10;2nVSWtYieqOSPE2nSQu2NBa4cA5vrzslnUd8KQX391I64YkqKObm49fG7yp8k/klm60tM1XN+zTY&#10;P2TRsFpj0BHqmnlGNrb+A6qpuQUH0p9waBKQsuYi1oDVZOmbap4qZkSsBclxZqTJ/T9Yfrd9sKQu&#10;CzrJKNGswTd6RNZ+/dTrjQKCt0hRa9wMLZ/Mg+0lh8dQ707aJvxjJWQXad2PtIqdJxwvp9kknU5z&#10;SjjqstPzi9M8j7DJwd9Y578IaEg4FNRiCpFPtr11HmOi6WASwmm4qZWKj6d0uHCg6jLcRSF0j1gq&#10;S7YM393vhmhHVggYPJNQWldMPPm9EgFC6UchkRdMP4+JxI48YDLOhfZZp6pYKbpQZyn+AmMIP3pE&#10;KQIGZIlJjtg9wO/5DtgdTG8fXEVs6NE5/VtinfPoESOD9qNzU2uw7wEorKqP3NkPJHXUBJZWUO6x&#10;ayx04+QMv6nx2W6Z8w/M4vzgpOFO8Pf4kQragkJ/oqQC++O9+2CPbY1aSlqcx4K67xtmBSXqq8aG&#10;v8gmkzDAUZicneco2GPN6lijN80S8OmxpzG7eAz2Xg1HaaF5wdWxCFFRxTTH2AXl3g7C0nd7ApcP&#10;F4tFNMOhNczf6ifDA3hgNbTl8+6FWdP3rse+v4NhdtnsTQt3tsFTw2LjQdaxvw+89nzjwMfG6ZdT&#10;2CjHcrQ6rND5KwAAAP//AwBQSwMEFAAGAAgAAAAhAEWrYaPkAAAADQEAAA8AAABkcnMvZG93bnJl&#10;di54bWxMj8FOwzAMhu9IvENkJC7TlmYa01qaTggE2gEhMbYDt7Q1TVnjVE22lbfHO8HNlj/9/v58&#10;PbpOnHAIrScNapaAQKp83VKjYffxPF2BCNFQbTpPqOEHA6yL66vcZLU/0zuetrERHEIhMxpsjH0m&#10;ZagsOhNmvkfi25cfnIm8Do2sB3PmcNfJeZIspTMt8Qdreny0WB22R6fhczPG5lu9xNeDmewnG1tW&#10;b0+l1rc348M9iIhj/IPhos/qULBT6Y9UB9FpmM7vFKOXYZksQDCSLlQKomQ2VWoFssjl/xbFLwAA&#10;AP//AwBQSwECLQAUAAYACAAAACEAtoM4kv4AAADhAQAAEwAAAAAAAAAAAAAAAAAAAAAAW0NvbnRl&#10;bnRfVHlwZXNdLnhtbFBLAQItABQABgAIAAAAIQA4/SH/1gAAAJQBAAALAAAAAAAAAAAAAAAAAC8B&#10;AABfcmVscy8ucmVsc1BLAQItABQABgAIAAAAIQBUSXYpnQIAAIoFAAAOAAAAAAAAAAAAAAAAAC4C&#10;AABkcnMvZTJvRG9jLnhtbFBLAQItABQABgAIAAAAIQBFq2Gj5AAAAA0BAAAPAAAAAAAAAAAAAAAA&#10;APc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 xml:space="preserve">Médico Contralor </w:t>
            </w:r>
            <w:r w:rsidR="00E011A4" w:rsidRPr="00071877">
              <w:rPr>
                <w:rFonts w:ascii="Bookman Old Style" w:hAnsi="Bookman Old Style" w:cstheme="minorHAnsi"/>
                <w:bCs/>
                <w:sz w:val="20"/>
                <w:szCs w:val="20"/>
                <w:lang w:val="es-ES"/>
              </w:rPr>
              <w:tab/>
            </w:r>
            <w:r w:rsidR="00E011A4" w:rsidRPr="00071877">
              <w:rPr>
                <w:rFonts w:ascii="Bookman Old Style" w:hAnsi="Bookman Old Style" w:cstheme="minorHAnsi"/>
                <w:bCs/>
                <w:sz w:val="20"/>
                <w:szCs w:val="20"/>
                <w:lang w:val="es-ES"/>
              </w:rPr>
              <w:tab/>
            </w:r>
          </w:p>
        </w:tc>
        <w:tc>
          <w:tcPr>
            <w:tcW w:w="1985" w:type="dxa"/>
            <w:shd w:val="clear" w:color="auto" w:fill="auto"/>
          </w:tcPr>
          <w:p w14:paraId="4C5BCFBB" w14:textId="2A835A9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793D165E" w14:textId="414015F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Profesional médico, que supervisa y apoya el proceso de referencia y </w:t>
            </w:r>
            <w:r w:rsidR="00DD2077" w:rsidRPr="00071877">
              <w:rPr>
                <w:rFonts w:ascii="Bookman Old Style" w:hAnsi="Bookman Old Style" w:cstheme="minorHAnsi"/>
                <w:bCs/>
                <w:sz w:val="20"/>
                <w:szCs w:val="20"/>
                <w:lang w:val="es-ES"/>
              </w:rPr>
              <w:t>contra referencia</w:t>
            </w:r>
            <w:r w:rsidRPr="00071877">
              <w:rPr>
                <w:rFonts w:ascii="Bookman Old Style" w:hAnsi="Bookman Old Style" w:cstheme="minorHAnsi"/>
                <w:bCs/>
                <w:sz w:val="20"/>
                <w:szCs w:val="20"/>
                <w:lang w:val="es-ES"/>
              </w:rPr>
              <w:t>, fomentando la capacitación de los profesionales derivadores en la correcta derivación de las SIC a los distintos establecimientos de la red asistencial.</w:t>
            </w:r>
          </w:p>
        </w:tc>
      </w:tr>
      <w:tr w:rsidR="00E011A4" w:rsidRPr="00071877" w14:paraId="1708EA3A" w14:textId="77777777" w:rsidTr="00734DB0">
        <w:tblPrEx>
          <w:tblLook w:val="04A0" w:firstRow="1" w:lastRow="0" w:firstColumn="1" w:lastColumn="0" w:noHBand="0" w:noVBand="1"/>
        </w:tblPrEx>
        <w:tc>
          <w:tcPr>
            <w:tcW w:w="2972" w:type="dxa"/>
            <w:shd w:val="clear" w:color="auto" w:fill="auto"/>
          </w:tcPr>
          <w:p w14:paraId="2A92533D" w14:textId="6A414D0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Referente Comunal de Promoción de la Salud</w:t>
            </w:r>
          </w:p>
        </w:tc>
        <w:tc>
          <w:tcPr>
            <w:tcW w:w="1985" w:type="dxa"/>
            <w:shd w:val="clear" w:color="auto" w:fill="auto"/>
          </w:tcPr>
          <w:p w14:paraId="4A9012F1" w14:textId="656B22B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43381D8" w14:textId="52B90D92"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la implementación del Programa de Promoción de Salud a nivel comunal, asegurando su adecuado funcionamiento y cumplimiento de metas, fomentando la participación comunitaria en acciones de promoción y prevención, articulando estrategias con el Ministerio de Salud, la Seremi de Salud Metropolitana, el Servicio de Salud y el Municipio para fortalecer el bienestar de la población, instaurando políticas que conduzcan a la adopción por parte de la comunidad, a estilos de vida saludables, fomentando actividades deportivas, recreativas y de participación.</w:t>
            </w:r>
          </w:p>
        </w:tc>
      </w:tr>
      <w:tr w:rsidR="00E011A4" w:rsidRPr="00071877" w14:paraId="6C6DC005" w14:textId="77777777" w:rsidTr="00734DB0">
        <w:tblPrEx>
          <w:tblLook w:val="04A0" w:firstRow="1" w:lastRow="0" w:firstColumn="1" w:lastColumn="0" w:noHBand="0" w:noVBand="1"/>
        </w:tblPrEx>
        <w:tc>
          <w:tcPr>
            <w:tcW w:w="2972" w:type="dxa"/>
            <w:shd w:val="clear" w:color="auto" w:fill="auto"/>
          </w:tcPr>
          <w:p w14:paraId="4C0E73BC" w14:textId="0A4B64B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Referente Comunal de Salud Familiar </w:t>
            </w:r>
          </w:p>
        </w:tc>
        <w:tc>
          <w:tcPr>
            <w:tcW w:w="1985" w:type="dxa"/>
            <w:shd w:val="clear" w:color="auto" w:fill="auto"/>
          </w:tcPr>
          <w:p w14:paraId="617AC3C5" w14:textId="480DA73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3DB5398E" w14:textId="03193BD2"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coordina e implementa las estrategias del modelo de salud familiar y comunitaria a nivel comunal. Su objetivo principal es fortalecer la atención primaria de salud (APS) mediante un enfoque integral, centrado en la familia y la comunidad, promoviendo la participación social y la intersectorialidad.</w:t>
            </w:r>
          </w:p>
        </w:tc>
      </w:tr>
      <w:tr w:rsidR="00E011A4" w:rsidRPr="00071877" w14:paraId="43D1173F" w14:textId="77777777" w:rsidTr="00734DB0">
        <w:tblPrEx>
          <w:tblLook w:val="04A0" w:firstRow="1" w:lastRow="0" w:firstColumn="1" w:lastColumn="0" w:noHBand="0" w:noVBand="1"/>
        </w:tblPrEx>
        <w:tc>
          <w:tcPr>
            <w:tcW w:w="2972" w:type="dxa"/>
            <w:shd w:val="clear" w:color="auto" w:fill="auto"/>
          </w:tcPr>
          <w:p w14:paraId="496C6BF0" w14:textId="66D96F8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Referente Comunal de Calidad </w:t>
            </w:r>
          </w:p>
        </w:tc>
        <w:tc>
          <w:tcPr>
            <w:tcW w:w="1985" w:type="dxa"/>
            <w:shd w:val="clear" w:color="auto" w:fill="auto"/>
          </w:tcPr>
          <w:p w14:paraId="5F75B439" w14:textId="09A1E10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18FC6F9" w14:textId="6B8E83C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Planifica, articula, coordina y evalúa las acciones orientadas a garantizar la calidad y seguridad en los establecimientos dependientes de la Dirección de Salud de la Municipalidad de Padre Hurtado, asegurando el cumplimiento de la normativa vigente y la implementación efectiva de los planes y políticas nacionales, con el propósito de resguardar una atención centrada en las necesidades y derechos de los(as) usuarios(as).</w:t>
            </w:r>
          </w:p>
        </w:tc>
      </w:tr>
      <w:tr w:rsidR="00E011A4" w:rsidRPr="00071877" w14:paraId="1183F195" w14:textId="77777777" w:rsidTr="00734DB0">
        <w:tblPrEx>
          <w:tblLook w:val="04A0" w:firstRow="1" w:lastRow="0" w:firstColumn="1" w:lastColumn="0" w:noHBand="0" w:noVBand="1"/>
        </w:tblPrEx>
        <w:tc>
          <w:tcPr>
            <w:tcW w:w="2972" w:type="dxa"/>
            <w:shd w:val="clear" w:color="auto" w:fill="auto"/>
          </w:tcPr>
          <w:p w14:paraId="4775AF17" w14:textId="54B7DCA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del Adolescente</w:t>
            </w:r>
          </w:p>
        </w:tc>
        <w:tc>
          <w:tcPr>
            <w:tcW w:w="1985" w:type="dxa"/>
            <w:shd w:val="clear" w:color="auto" w:fill="auto"/>
          </w:tcPr>
          <w:p w14:paraId="08CAF21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6CB5B23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Gestión e implementación del Programa de Salud Integral de Adolescentes en el establecimiento, velando por el cumplimiento de orientaciones técnicas ministeriales y articulando según necesidades el programa con otros programas de APS (salud mental, sexual y reproductiva, nutrición, IRA, etc.).</w:t>
            </w:r>
          </w:p>
        </w:tc>
      </w:tr>
      <w:tr w:rsidR="00E011A4" w:rsidRPr="00071877" w14:paraId="55AEEB41" w14:textId="77777777" w:rsidTr="00734DB0">
        <w:tblPrEx>
          <w:tblLook w:val="04A0" w:firstRow="1" w:lastRow="0" w:firstColumn="1" w:lastColumn="0" w:noHBand="0" w:noVBand="1"/>
        </w:tblPrEx>
        <w:tc>
          <w:tcPr>
            <w:tcW w:w="2972" w:type="dxa"/>
            <w:shd w:val="clear" w:color="auto" w:fill="auto"/>
          </w:tcPr>
          <w:p w14:paraId="0DD79AC1" w14:textId="69701AD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Salud Mental</w:t>
            </w:r>
          </w:p>
        </w:tc>
        <w:tc>
          <w:tcPr>
            <w:tcW w:w="1985" w:type="dxa"/>
            <w:shd w:val="clear" w:color="auto" w:fill="auto"/>
          </w:tcPr>
          <w:p w14:paraId="2358856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601949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Se encarga de la implementación, desarrollo, fortalecimiento y del correcto funcionamiento del Programa Salud mental, para el cumplimiento de las metas propuestas, llevando a cabo los planes y programas emanados del Ministerio de Salud, del Servicio de Salud y del Municipio.</w:t>
            </w:r>
          </w:p>
        </w:tc>
      </w:tr>
      <w:tr w:rsidR="00E011A4" w:rsidRPr="00071877" w14:paraId="2F0096D1" w14:textId="77777777" w:rsidTr="00734DB0">
        <w:tblPrEx>
          <w:tblLook w:val="04A0" w:firstRow="1" w:lastRow="0" w:firstColumn="1" w:lastColumn="0" w:noHBand="0" w:noVBand="1"/>
        </w:tblPrEx>
        <w:tc>
          <w:tcPr>
            <w:tcW w:w="2972" w:type="dxa"/>
            <w:shd w:val="clear" w:color="auto" w:fill="auto"/>
          </w:tcPr>
          <w:p w14:paraId="3283FA80" w14:textId="0BEE342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Programa de Dependencia Severa y Cuidados Paliativos Universales</w:t>
            </w:r>
          </w:p>
        </w:tc>
        <w:tc>
          <w:tcPr>
            <w:tcW w:w="1985" w:type="dxa"/>
            <w:shd w:val="clear" w:color="auto" w:fill="auto"/>
          </w:tcPr>
          <w:p w14:paraId="0C2DCAD5" w14:textId="53DBCB3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3CB080C" w14:textId="12F7531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Profesional que se encargue de la implementación, desarrollo, fortalecimiento y del correcto funcionamiento del Programa de dependencia severa, para el cumplimiento de las metas, llevando a </w:t>
            </w:r>
            <w:r w:rsidRPr="00071877">
              <w:rPr>
                <w:rFonts w:ascii="Bookman Old Style" w:hAnsi="Bookman Old Style" w:cstheme="minorHAnsi"/>
                <w:bCs/>
                <w:sz w:val="20"/>
                <w:szCs w:val="20"/>
                <w:lang w:val="es-ES"/>
              </w:rPr>
              <w:lastRenderedPageBreak/>
              <w:t>cabo los planes y programas emanados del Ministerio de Salud, el Servicio de Salud y el Municipio</w:t>
            </w:r>
          </w:p>
        </w:tc>
        <w:bookmarkStart w:id="7" w:name="_GoBack"/>
        <w:bookmarkEnd w:id="7"/>
      </w:tr>
      <w:tr w:rsidR="00E011A4" w:rsidRPr="00071877" w14:paraId="5B1FAAC5" w14:textId="77777777" w:rsidTr="00734DB0">
        <w:tblPrEx>
          <w:tblLook w:val="04A0" w:firstRow="1" w:lastRow="0" w:firstColumn="1" w:lastColumn="0" w:noHBand="0" w:noVBand="1"/>
        </w:tblPrEx>
        <w:tc>
          <w:tcPr>
            <w:tcW w:w="2972" w:type="dxa"/>
            <w:shd w:val="clear" w:color="auto" w:fill="auto"/>
          </w:tcPr>
          <w:p w14:paraId="44A69D54" w14:textId="1C54B447"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43232" behindDoc="0" locked="0" layoutInCell="1" allowOverlap="1" wp14:anchorId="632812B3" wp14:editId="5DBD8316">
                      <wp:simplePos x="0" y="0"/>
                      <wp:positionH relativeFrom="column">
                        <wp:posOffset>-185376</wp:posOffset>
                      </wp:positionH>
                      <wp:positionV relativeFrom="paragraph">
                        <wp:posOffset>-1418457</wp:posOffset>
                      </wp:positionV>
                      <wp:extent cx="6103089" cy="14428581"/>
                      <wp:effectExtent l="0" t="0" r="12065" b="11430"/>
                      <wp:wrapNone/>
                      <wp:docPr id="42" name="Rectángulo 42"/>
                      <wp:cNvGraphicFramePr/>
                      <a:graphic xmlns:a="http://schemas.openxmlformats.org/drawingml/2006/main">
                        <a:graphicData uri="http://schemas.microsoft.com/office/word/2010/wordprocessingShape">
                          <wps:wsp>
                            <wps:cNvSpPr/>
                            <wps:spPr>
                              <a:xfrm>
                                <a:off x="0" y="0"/>
                                <a:ext cx="6103089" cy="144285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32B65" id="Rectángulo 42" o:spid="_x0000_s1026" style="position:absolute;margin-left:-14.6pt;margin-top:-111.7pt;width:480.55pt;height:1136.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YTnAIAAIoFAAAOAAAAZHJzL2Uyb0RvYy54bWysVM1u2zAMvg/YOwi6r7aztEuNOkWQIsOA&#10;og3aDj2rshQbkEVNUuJkb7Nn2YuNkn+SdcUOw3JQRJH8SH4meXW9bxTZCetq0AXNzlJKhOZQ1npT&#10;0K9Pqw8zSpxnumQKtCjoQTh6PX//7qo1uZhABaoUliCIdnlrClp5b/IkcbwSDXNnYIRGpQTbMI+i&#10;3SSlZS2iNyqZpOlF0oItjQUunMPXm05J5xFfSsH9vZROeKIKirn5eNp4voQzmV+xfGOZqWrep8H+&#10;IYuG1RqDjlA3zDOytfUfUE3NLTiQ/oxDk4CUNRexBqwmS19V81gxI2ItSI4zI03u/8Hyu93akros&#10;6HRCiWYNfqMHZO3nD73ZKiD4ihS1xuVo+WjWtpccXkO9e2mb8I+VkH2k9TDSKvaecHy8yNKP6eyS&#10;Eo66bDqdzM5nWYBNjv7GOv9ZQEPCpaAWU4h8st2t853pYBLCaVjVSuE7y5UOpwNVl+EtCqF7xFJZ&#10;smP43f1+iHZihbGDZxJK64qJN39QokN9EBJ5wfQnMZHYkUdMxrnQPutUFStFF+o8xV9f2ugRC1Ua&#10;AQOyxCRH7B7g93wH7K7s3j64itjQo3P6t8Q659EjRgbtR+em1mDfAlBYVR+5sx9I6qgJLL1AecCu&#10;sdCNkzN8VeNnu2XOr5nF+cFJw53g7/GQCtqCQn+jpAL7/a33YI9tjVpKWpzHgrpvW2YFJeqLxoa/&#10;xMYJAxyF6fmnCQr2VPNyqtHbZgn46TPcPobHa7D3arhKC80zro5FiIoqpjnGLij3dhCWvtsTuHy4&#10;WCyiGQ6tYf5WPxoewAOroS2f9s/Mmr53Pfb9HQyzy/JXLdzZBk8Ni60HWcf+PvLa840DHxunX05h&#10;o5zK0eq4Que/AAAA//8DAFBLAwQUAAYACAAAACEAj5EbkuQAAAANAQAADwAAAGRycy9kb3ducmV2&#10;LnhtbEyPwU7DMAyG70i8Q2QkLtOWNptQW5pOCATaASExtgM3twlNWeNUTbaVtyc7wc2WP/3+/nI9&#10;2Z6d9Og7RxLSRQJMU+NUR62E3cfzPAPmA5LC3pGW8KM9rKvrqxIL5c70rk/b0LIYQr5ACSaEoeDc&#10;N0Zb9As3aIq3LzdaDHEdW65GPMdw23ORJHfcYkfxg8FBPxrdHLZHK+FzM4X2O30Jrwec7WcbUzdv&#10;T7WUtzfTwz2woKfwB8NFP6pDFZ1qdyTlWS9hLnIR0csglitgEcmXaQ6sliCSVZYBr0r+v0X1CwAA&#10;//8DAFBLAQItABQABgAIAAAAIQC2gziS/gAAAOEBAAATAAAAAAAAAAAAAAAAAAAAAABbQ29udGVu&#10;dF9UeXBlc10ueG1sUEsBAi0AFAAGAAgAAAAhADj9If/WAAAAlAEAAAsAAAAAAAAAAAAAAAAALwEA&#10;AF9yZWxzLy5yZWxzUEsBAi0AFAAGAAgAAAAhAEuwZhOcAgAAigUAAA4AAAAAAAAAAAAAAAAALgIA&#10;AGRycy9lMm9Eb2MueG1sUEsBAi0AFAAGAAgAAAAhAI+RG5LkAAAADQEAAA8AAAAAAAAAAAAAAAAA&#10;9gQAAGRycy9kb3ducmV2LnhtbFBLBQYAAAAABAAEAPMAAAAHBgAAAAA=&#10;" filled="f" strokecolor="black [3213]" strokeweight="1pt"/>
                  </w:pict>
                </mc:Fallback>
              </mc:AlternateContent>
            </w:r>
            <w:r w:rsidR="00E011A4" w:rsidRPr="00071877">
              <w:rPr>
                <w:rFonts w:ascii="Bookman Old Style" w:hAnsi="Bookman Old Style" w:cstheme="minorHAnsi"/>
                <w:bCs/>
                <w:sz w:val="20"/>
                <w:szCs w:val="20"/>
                <w:lang w:val="es-ES"/>
              </w:rPr>
              <w:t>Jefe de Unidad Kinesiológica-IRA-ERA</w:t>
            </w:r>
          </w:p>
        </w:tc>
        <w:tc>
          <w:tcPr>
            <w:tcW w:w="1985" w:type="dxa"/>
            <w:shd w:val="clear" w:color="auto" w:fill="auto"/>
          </w:tcPr>
          <w:p w14:paraId="46EE6B58" w14:textId="7C1CB329"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4398E1E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Profesional que se encarga de la implementación, desarrollo, fortalecimiento y correcto funcionamiento de la Unidad de kinesiología y CCR, para el cumplimiento de las metas, llevando a cabo los planes y programas emanados del Ministerio de Salud, el Servicio de Salud y el Municipio.</w:t>
            </w:r>
          </w:p>
        </w:tc>
      </w:tr>
      <w:tr w:rsidR="00E011A4" w:rsidRPr="00071877" w14:paraId="03D57541" w14:textId="77777777" w:rsidTr="00734DB0">
        <w:tblPrEx>
          <w:tblLook w:val="04A0" w:firstRow="1" w:lastRow="0" w:firstColumn="1" w:lastColumn="0" w:noHBand="0" w:noVBand="1"/>
        </w:tblPrEx>
        <w:tc>
          <w:tcPr>
            <w:tcW w:w="2972" w:type="dxa"/>
            <w:shd w:val="clear" w:color="auto" w:fill="auto"/>
          </w:tcPr>
          <w:p w14:paraId="68E71C75" w14:textId="3EF68F9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Programa Nacional de Alimentación Complementaria (PNAC)</w:t>
            </w:r>
          </w:p>
        </w:tc>
        <w:tc>
          <w:tcPr>
            <w:tcW w:w="1985" w:type="dxa"/>
            <w:shd w:val="clear" w:color="auto" w:fill="auto"/>
          </w:tcPr>
          <w:p w14:paraId="053BACFE" w14:textId="7275999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D6842BF"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Nutricionista que vela por el correcto funcionamiento de bodega de leche de acuerdo a las normas técnicas establecidas, controlando que la distribución de los productos sea oportuna y eficiente.</w:t>
            </w:r>
          </w:p>
        </w:tc>
      </w:tr>
      <w:tr w:rsidR="00E011A4" w:rsidRPr="00071877" w14:paraId="4A2A6E03" w14:textId="77777777" w:rsidTr="00734DB0">
        <w:tblPrEx>
          <w:tblLook w:val="04A0" w:firstRow="1" w:lastRow="0" w:firstColumn="1" w:lastColumn="0" w:noHBand="0" w:noVBand="1"/>
        </w:tblPrEx>
        <w:tc>
          <w:tcPr>
            <w:tcW w:w="2972" w:type="dxa"/>
            <w:shd w:val="clear" w:color="auto" w:fill="auto"/>
          </w:tcPr>
          <w:p w14:paraId="2EFFE640" w14:textId="6244C12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Coordinadores de Sector (7)</w:t>
            </w:r>
          </w:p>
        </w:tc>
        <w:tc>
          <w:tcPr>
            <w:tcW w:w="1985" w:type="dxa"/>
            <w:shd w:val="clear" w:color="auto" w:fill="auto"/>
          </w:tcPr>
          <w:p w14:paraId="2A310276" w14:textId="5A05ADF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$350.000.-</w:t>
            </w:r>
          </w:p>
        </w:tc>
        <w:tc>
          <w:tcPr>
            <w:tcW w:w="4252" w:type="dxa"/>
          </w:tcPr>
          <w:p w14:paraId="3538413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Gestionar acciones del equipo de sector, velando por el cumplimiento de los principios del Modelo de Salud Familiar, garantizando la oferta de prestaciones a las personas y familias del territorio a cargo. Bajo su cargo están todos los profesionales que integran un sector de un Centro de Salud Familiar</w:t>
            </w:r>
          </w:p>
        </w:tc>
      </w:tr>
      <w:tr w:rsidR="00E011A4" w:rsidRPr="00071877" w14:paraId="17776872" w14:textId="77777777" w:rsidTr="00734DB0">
        <w:tblPrEx>
          <w:tblLook w:val="04A0" w:firstRow="1" w:lastRow="0" w:firstColumn="1" w:lastColumn="0" w:noHBand="0" w:noVBand="1"/>
        </w:tblPrEx>
        <w:tc>
          <w:tcPr>
            <w:tcW w:w="2972" w:type="dxa"/>
            <w:shd w:val="clear" w:color="auto" w:fill="auto"/>
          </w:tcPr>
          <w:p w14:paraId="58CB482C" w14:textId="6E30896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Participación</w:t>
            </w:r>
          </w:p>
        </w:tc>
        <w:tc>
          <w:tcPr>
            <w:tcW w:w="1985" w:type="dxa"/>
            <w:shd w:val="clear" w:color="auto" w:fill="auto"/>
          </w:tcPr>
          <w:p w14:paraId="099CAD15" w14:textId="0143D34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5AA8C41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 vincular su accionar con las redes locales a través del diseño y desarrollo de una política de participación que genere respuestas adecuadas a las necesidades y expectativas de la población usuaria en un marco de equidad y de respeto por los derechos y deberes de las personas.</w:t>
            </w:r>
          </w:p>
        </w:tc>
      </w:tr>
      <w:tr w:rsidR="00E011A4" w:rsidRPr="00071877" w14:paraId="778D658B" w14:textId="77777777" w:rsidTr="00734DB0">
        <w:tblPrEx>
          <w:tblLook w:val="04A0" w:firstRow="1" w:lastRow="0" w:firstColumn="1" w:lastColumn="0" w:noHBand="0" w:noVBand="1"/>
        </w:tblPrEx>
        <w:tc>
          <w:tcPr>
            <w:tcW w:w="2972" w:type="dxa"/>
            <w:shd w:val="clear" w:color="auto" w:fill="auto"/>
          </w:tcPr>
          <w:p w14:paraId="5AEE98D5" w14:textId="0C547D6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Chile Crece Contigo</w:t>
            </w:r>
          </w:p>
        </w:tc>
        <w:tc>
          <w:tcPr>
            <w:tcW w:w="1985" w:type="dxa"/>
            <w:shd w:val="clear" w:color="auto" w:fill="auto"/>
          </w:tcPr>
          <w:p w14:paraId="0E69FECB"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13607C4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del correcto funcionamiento del Programa Chile Crece Contigo, de su coordinación y supervisión, llevando a cabo los planes y programas emanados del Ministerio de Salud, del Servicio de Salud y del Municipio, ampliando su radio de acción a todos los niños niñas y adolescentes. Responsable de la gestión de todos los PRAPS de infancia y adolescencia comunal.</w:t>
            </w:r>
          </w:p>
        </w:tc>
      </w:tr>
      <w:tr w:rsidR="00E011A4" w:rsidRPr="00071877" w14:paraId="66FC6FD9" w14:textId="77777777" w:rsidTr="00734DB0">
        <w:tblPrEx>
          <w:tblLook w:val="04A0" w:firstRow="1" w:lastRow="0" w:firstColumn="1" w:lastColumn="0" w:noHBand="0" w:noVBand="1"/>
        </w:tblPrEx>
        <w:tc>
          <w:tcPr>
            <w:tcW w:w="2972" w:type="dxa"/>
            <w:shd w:val="clear" w:color="auto" w:fill="auto"/>
          </w:tcPr>
          <w:p w14:paraId="067D81F5" w14:textId="3DDDFC8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Stock Crítico de Farmacia </w:t>
            </w:r>
          </w:p>
        </w:tc>
        <w:tc>
          <w:tcPr>
            <w:tcW w:w="1985" w:type="dxa"/>
            <w:shd w:val="clear" w:color="auto" w:fill="auto"/>
          </w:tcPr>
          <w:p w14:paraId="17EF3C3E"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4FE6DEC1"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Apoyo administrativo encargado(a) de mantener los niveles mínimos de medicamentos y productos necesarios para el funcionamiento de la farmacia, especialmente aquellos con alta demanda o que son vitales para la atención de pacientes, llevando estadística y control del registro.</w:t>
            </w:r>
          </w:p>
        </w:tc>
      </w:tr>
      <w:tr w:rsidR="00E011A4" w:rsidRPr="00071877" w14:paraId="75063BF5" w14:textId="77777777" w:rsidTr="00734DB0">
        <w:tblPrEx>
          <w:tblLook w:val="04A0" w:firstRow="1" w:lastRow="0" w:firstColumn="1" w:lastColumn="0" w:noHBand="0" w:noVBand="1"/>
        </w:tblPrEx>
        <w:tc>
          <w:tcPr>
            <w:tcW w:w="2972" w:type="dxa"/>
            <w:shd w:val="clear" w:color="auto" w:fill="auto"/>
          </w:tcPr>
          <w:p w14:paraId="7D5BBA96" w14:textId="4534D63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Planta Física</w:t>
            </w:r>
          </w:p>
        </w:tc>
        <w:tc>
          <w:tcPr>
            <w:tcW w:w="1985" w:type="dxa"/>
            <w:shd w:val="clear" w:color="auto" w:fill="auto"/>
          </w:tcPr>
          <w:p w14:paraId="4311F5C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230E41F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Funcionario responsable de la coordinación y resolución de situaciones de mantenimiento y servicios generales de las dependencias y establecimientos dependientes de la Dirección de Salud. Bajo su cargo se encuentra el personal que cumple funciones de mantenimiento.</w:t>
            </w:r>
          </w:p>
        </w:tc>
      </w:tr>
      <w:tr w:rsidR="00E011A4" w:rsidRPr="00071877" w14:paraId="6B3FE329" w14:textId="77777777" w:rsidTr="00734DB0">
        <w:tblPrEx>
          <w:tblLook w:val="04A0" w:firstRow="1" w:lastRow="0" w:firstColumn="1" w:lastColumn="0" w:noHBand="0" w:noVBand="1"/>
        </w:tblPrEx>
        <w:tc>
          <w:tcPr>
            <w:tcW w:w="2972" w:type="dxa"/>
            <w:shd w:val="clear" w:color="auto" w:fill="auto"/>
          </w:tcPr>
          <w:p w14:paraId="0B3716ED" w14:textId="25DCB7A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 de Servicio de Atención Primaria de Urgencia</w:t>
            </w:r>
          </w:p>
        </w:tc>
        <w:tc>
          <w:tcPr>
            <w:tcW w:w="1985" w:type="dxa"/>
            <w:shd w:val="clear" w:color="auto" w:fill="auto"/>
          </w:tcPr>
          <w:p w14:paraId="5B772B62" w14:textId="4E3F5C7A"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5C82BAB" w14:textId="0DAA9E3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Coordina el funcionamiento del Servicio de Atención Primaria de Urgencia SAPU, gestiona administrativa y operativamente el servicio, organizando, evaluando, planificando y supervisando técnica y administrativamente el cumplimiento de los roles de turno de acuerdo a lo </w:t>
            </w:r>
            <w:r w:rsidRPr="00071877">
              <w:rPr>
                <w:rFonts w:ascii="Bookman Old Style" w:hAnsi="Bookman Old Style" w:cstheme="minorHAnsi"/>
                <w:bCs/>
                <w:sz w:val="20"/>
                <w:szCs w:val="20"/>
                <w:lang w:val="es-ES"/>
              </w:rPr>
              <w:lastRenderedPageBreak/>
              <w:t>programado, dando cumplimiento a la normativa legal para garantizar la calidad y oportunidad de la atención a los usuarios del servicio de urgencia. De igual forma, este cargo se constituye como referente de urgencia de la comuna, siendo la contraparte técnica del referente de urgencia del Servicio de Salud Metropolitano Occidente.</w:t>
            </w:r>
          </w:p>
        </w:tc>
      </w:tr>
      <w:tr w:rsidR="00E011A4" w:rsidRPr="00071877" w14:paraId="06B03596" w14:textId="77777777" w:rsidTr="00734DB0">
        <w:tblPrEx>
          <w:tblLook w:val="04A0" w:firstRow="1" w:lastRow="0" w:firstColumn="1" w:lastColumn="0" w:noHBand="0" w:noVBand="1"/>
        </w:tblPrEx>
        <w:tc>
          <w:tcPr>
            <w:tcW w:w="2972" w:type="dxa"/>
            <w:shd w:val="clear" w:color="auto" w:fill="auto"/>
          </w:tcPr>
          <w:p w14:paraId="0CFA83E6" w14:textId="60F351BE"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45280" behindDoc="0" locked="0" layoutInCell="1" allowOverlap="1" wp14:anchorId="21BCFF83" wp14:editId="01727E0F">
                      <wp:simplePos x="0" y="0"/>
                      <wp:positionH relativeFrom="column">
                        <wp:posOffset>-185006</wp:posOffset>
                      </wp:positionH>
                      <wp:positionV relativeFrom="paragraph">
                        <wp:posOffset>-2239424</wp:posOffset>
                      </wp:positionV>
                      <wp:extent cx="6136005" cy="14444483"/>
                      <wp:effectExtent l="0" t="0" r="17145" b="14605"/>
                      <wp:wrapNone/>
                      <wp:docPr id="43" name="Rectángulo 43"/>
                      <wp:cNvGraphicFramePr/>
                      <a:graphic xmlns:a="http://schemas.openxmlformats.org/drawingml/2006/main">
                        <a:graphicData uri="http://schemas.microsoft.com/office/word/2010/wordprocessingShape">
                          <wps:wsp>
                            <wps:cNvSpPr/>
                            <wps:spPr>
                              <a:xfrm>
                                <a:off x="0" y="0"/>
                                <a:ext cx="6136005" cy="1444448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89830" id="Rectángulo 43" o:spid="_x0000_s1026" style="position:absolute;margin-left:-14.55pt;margin-top:-176.35pt;width:483.15pt;height:113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DMnAIAAIoFAAAOAAAAZHJzL2Uyb0RvYy54bWysVM1u2zAMvg/YOwi6r7bTn3VBnSJo0WFA&#10;0RVth55VWYoFSKImKXGyt9mz7MVGyT8JumKHYTk4okh+JD+RvLjcGk02wgcFtqbVUUmJsBwaZVc1&#10;/fZ08+GckhCZbZgGK2q6E4FeLt6/u+jcXMygBd0ITxDEhnnnatrG6OZFEXgrDAtH4IRFpQRvWETR&#10;r4rGsw7RjS5mZXlWdOAb54GLEPD2ulfSRcaXUvD4VcogItE1xdxi/vr8fUnfYnHB5ivPXKv4kAb7&#10;hywMUxaDTlDXLDKy9uoPKKO4hwAyHnEwBUipuMg1YDVV+aqax5Y5kWtBcoKbaAr/D5bfbe49UU1N&#10;T44psczgGz0ga79+2tVaA8FbpKhzYY6Wj+7eD1LAY6p3K71J/1gJ2WZadxOtYhsJx8uz6visLE8p&#10;4airTtLvPMMWe3/nQ/wswJB0qKnHFDKfbHMbIsZE09EkhbNwo7TOj6dtugigVZPuspC6R1xpTzYM&#10;3z1uq1QEQhxYoZQ8i1RaX0w+xZ0WCULbByGRF0x/lhPJHbnHZJwLG6te1bJG9KFOS/yNwcYscugM&#10;mJAlJjlhDwCjZQ8yYvc5D/bJVeSGnpzLvyXWO08eOTLYODkbZcG/BaCxqiFybz+S1FOTWHqBZodd&#10;46Efp+D4jcJnu2Uh3jOP84OThjshfsWP1NDVFIYTJS34H2/dJ3tsa9RS0uE81jR8XzMvKNFfLDb8&#10;J2ycNMBZODn9OEPBH2peDjV2ba4An77C7eN4Pib7qMej9GCecXUsU1RUMcsxdk159KNwFfs9gcuH&#10;i+Uym+HQOhZv7aPjCTyxmtryafvMvBt6N2Lf38E4u2z+qoV72+RpYbmOIFXu7z2vA9848LlxhuWU&#10;NsqhnK32K3TxGwAA//8DAFBLAwQUAAYACAAAACEAresTN+QAAAANAQAADwAAAGRycy9kb3ducmV2&#10;LnhtbEyPwU7DMAyG70i8Q2QkLtOWNhOMlqYTAoF2mJAYcOCWNqYta5yqybby9pgT3Gz50+/vL9aT&#10;68URx9B50pAuEhBItbcdNRreXh/nNyBCNGRN7wk1fGOAdXl+Vpjc+hO94HEXG8EhFHKjoY1xyKUM&#10;dYvOhIUfkPj26UdnIq9jI+1oThzueqmS5Fo60xF/aM2A9y3W+93BafjYTLH5Sp/idm9m77NNW9XP&#10;D5XWlxfT3S2IiFP8g+FXn9WhZKfKH8gG0WuYqyxllIfllVqBYCRbrhSIitlMqQRkWcj/LcofAAAA&#10;//8DAFBLAQItABQABgAIAAAAIQC2gziS/gAAAOEBAAATAAAAAAAAAAAAAAAAAAAAAABbQ29udGVu&#10;dF9UeXBlc10ueG1sUEsBAi0AFAAGAAgAAAAhADj9If/WAAAAlAEAAAsAAAAAAAAAAAAAAAAALwEA&#10;AF9yZWxzLy5yZWxzUEsBAi0AFAAGAAgAAAAhAA810MycAgAAigUAAA4AAAAAAAAAAAAAAAAALgIA&#10;AGRycy9lMm9Eb2MueG1sUEsBAi0AFAAGAAgAAAAhAK3rEzfkAAAADQEAAA8AAAAAAAAAAAAAAAAA&#10;9gQAAGRycy9kb3ducmV2LnhtbFBLBQYAAAAABAAEAPMAAAAHBgAAAAA=&#10;" filled="f" strokecolor="black [3213]" strokeweight="1pt"/>
                  </w:pict>
                </mc:Fallback>
              </mc:AlternateContent>
            </w:r>
            <w:r w:rsidR="00E011A4" w:rsidRPr="00071877">
              <w:rPr>
                <w:rFonts w:ascii="Bookman Old Style" w:hAnsi="Bookman Old Style" w:cstheme="minorHAnsi"/>
                <w:bCs/>
                <w:sz w:val="20"/>
                <w:szCs w:val="20"/>
                <w:lang w:val="es-ES"/>
              </w:rPr>
              <w:t>Director de Salud</w:t>
            </w:r>
            <w:r w:rsidR="00E011A4" w:rsidRPr="00071877">
              <w:rPr>
                <w:rFonts w:ascii="Bookman Old Style" w:hAnsi="Bookman Old Style" w:cstheme="minorHAnsi"/>
                <w:bCs/>
                <w:sz w:val="20"/>
                <w:szCs w:val="20"/>
                <w:lang w:val="es-ES"/>
              </w:rPr>
              <w:tab/>
            </w:r>
            <w:r w:rsidR="00E011A4" w:rsidRPr="00071877">
              <w:rPr>
                <w:rFonts w:ascii="Bookman Old Style" w:hAnsi="Bookman Old Style" w:cstheme="minorHAnsi"/>
                <w:bCs/>
                <w:sz w:val="20"/>
                <w:szCs w:val="20"/>
                <w:lang w:val="es-ES"/>
              </w:rPr>
              <w:tab/>
            </w:r>
          </w:p>
        </w:tc>
        <w:tc>
          <w:tcPr>
            <w:tcW w:w="1985" w:type="dxa"/>
            <w:shd w:val="clear" w:color="auto" w:fill="auto"/>
          </w:tcPr>
          <w:p w14:paraId="01A2C688" w14:textId="723F85C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150%SB+AAPS</w:t>
            </w:r>
          </w:p>
        </w:tc>
        <w:tc>
          <w:tcPr>
            <w:tcW w:w="4252" w:type="dxa"/>
          </w:tcPr>
          <w:p w14:paraId="5CA6F6D1" w14:textId="2217554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Asesora al Sr. Alcalde en la formulación de Políticas de Salud Comunal; propone y ejecuta medidas tendientes a materializar acciones y programas de salud comunitaria; tiene a cargo el refuerzo de la estrategia de Atención Primaria de Salud como una herramienta para el desarrollo local; organiza, coordina, administra y gestiona la Atención Primaria de Salud Municipal enmarcándose en el Plan de Salud Comunal, el Plan de Desarrollo Comunal, la Misión Municipal y la Planificación Estratégica Local.</w:t>
            </w:r>
          </w:p>
          <w:p w14:paraId="0C579E99" w14:textId="3F345C8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Debe velar por el buen funcionamiento de la Dirección de Salud y de todos sus establecimientos y dispositivos dependientes, esto es: 1) Cesfam Juan Pablo II; 2) Sapu Santa Rosa; 3) Sector 1 Santa Rosa de Chena; 4) Centro Comunitario de Rehabilitación (CCR); 5) Sector 5 Los Jesuitas; 6) Centro Veterinaria Municipal; 7) Clínicas de Salud Móviles; 8) Centro de Atención Infantil y Neurodivergencias; 9) y Farmacia Comunal; con el fin de dar cumplimiento a los lineamientos que establece el MINSAL para la Atención Primaria de Salud, debiendo planificar, organizar, dirigir, coordinar, y controlar las actividades inherentes a la Dirección de Salud, respondiendo de ello ante la máxima Autoridad Local. </w:t>
            </w:r>
          </w:p>
          <w:p w14:paraId="186C1D64" w14:textId="2B6E8A9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Además, debe gestionar ante el Servicio de Salud Metropolitano Occidente la consecución de recursos efectivos para la Comuna de Padre Hurtado, llevado a cabo los diversos Convenios; Proyectos de Apoyo a la Gestión Local (AGL); Programas de Reforzamiento de la Atención Primaria de Salud (PRAPS) tales como, Resolutividad, Imágenes Diagnósticas, Fondo de Farmacia, etc.</w:t>
            </w:r>
          </w:p>
        </w:tc>
      </w:tr>
      <w:tr w:rsidR="00E011A4" w:rsidRPr="00071877" w14:paraId="30C96403" w14:textId="77777777" w:rsidTr="00734DB0">
        <w:tblPrEx>
          <w:tblLook w:val="04A0" w:firstRow="1" w:lastRow="0" w:firstColumn="1" w:lastColumn="0" w:noHBand="0" w:noVBand="1"/>
        </w:tblPrEx>
        <w:tc>
          <w:tcPr>
            <w:tcW w:w="2972" w:type="dxa"/>
            <w:shd w:val="clear" w:color="auto" w:fill="auto"/>
          </w:tcPr>
          <w:p w14:paraId="31046E12" w14:textId="6D4E6CA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Subdirector Técnico Dirección de Salud</w:t>
            </w:r>
          </w:p>
        </w:tc>
        <w:tc>
          <w:tcPr>
            <w:tcW w:w="1985" w:type="dxa"/>
            <w:shd w:val="clear" w:color="auto" w:fill="auto"/>
          </w:tcPr>
          <w:p w14:paraId="11FF7352" w14:textId="15619FA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FF7CEE8" w14:textId="46D643C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Ejecuta y coordina planes y políticas de salud, desde el aspecto técnico y clínico de los mismos; evalúa cumplimiento de programas y seguimiento clínico a todos los dispositivos de salud para dar cumplimiento al plan de salud comunal y las directrices establecidas por el ministerio de salud y SSMOCC; además de supervisar la correcta ejecución de los programas de apoyo a la gestión. Monitorea de manera constante el cumplimiento de metas e indicadores de APS.</w:t>
            </w:r>
          </w:p>
        </w:tc>
      </w:tr>
      <w:tr w:rsidR="00E011A4" w:rsidRPr="00071877" w14:paraId="6CCFB4BF" w14:textId="77777777" w:rsidTr="00734DB0">
        <w:tblPrEx>
          <w:tblLook w:val="04A0" w:firstRow="1" w:lastRow="0" w:firstColumn="1" w:lastColumn="0" w:noHBand="0" w:noVBand="1"/>
        </w:tblPrEx>
        <w:tc>
          <w:tcPr>
            <w:tcW w:w="2972" w:type="dxa"/>
            <w:shd w:val="clear" w:color="auto" w:fill="auto"/>
          </w:tcPr>
          <w:p w14:paraId="390E96BD" w14:textId="4D081F64" w:rsidR="00E011A4" w:rsidRPr="00071877" w:rsidRDefault="00863793"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47328" behindDoc="0" locked="0" layoutInCell="1" allowOverlap="1" wp14:anchorId="5250E78C" wp14:editId="19722D06">
                      <wp:simplePos x="0" y="0"/>
                      <wp:positionH relativeFrom="column">
                        <wp:posOffset>-162560</wp:posOffset>
                      </wp:positionH>
                      <wp:positionV relativeFrom="paragraph">
                        <wp:posOffset>-1878965</wp:posOffset>
                      </wp:positionV>
                      <wp:extent cx="6162675" cy="14158595"/>
                      <wp:effectExtent l="0" t="0" r="28575" b="14605"/>
                      <wp:wrapNone/>
                      <wp:docPr id="44" name="Rectángulo 44"/>
                      <wp:cNvGraphicFramePr/>
                      <a:graphic xmlns:a="http://schemas.openxmlformats.org/drawingml/2006/main">
                        <a:graphicData uri="http://schemas.microsoft.com/office/word/2010/wordprocessingShape">
                          <wps:wsp>
                            <wps:cNvSpPr/>
                            <wps:spPr>
                              <a:xfrm>
                                <a:off x="0" y="0"/>
                                <a:ext cx="6162675" cy="141585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0BFD3" id="Rectángulo 44" o:spid="_x0000_s1026" style="position:absolute;margin-left:-12.8pt;margin-top:-147.95pt;width:485.25pt;height:1114.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DZngIAAIoFAAAOAAAAZHJzL2Uyb0RvYy54bWysVM1u2zAMvg/YOwi6r46DJG2NOkXQosOA&#10;oi36g55VWYoNyKImKXGyt9mz7MVGSbYTdMUOw3JQRJH8SH4meXG5axXZCusa0CXNTyaUCM2havS6&#10;pC/PN1/OKHGe6Yop0KKke+Ho5fLzp4vOFGIKNahKWIIg2hWdKWntvSmyzPFatMydgBEalRJsyzyK&#10;dp1VlnWI3qpsOpkssg5sZSxw4Ry+XiclXUZ8KQX391I64YkqKebm42nj+RbObHnBirVlpm54nwb7&#10;hyxa1mgMOkJdM8/IxjZ/QLUNt+BA+hMObQZSNlzEGrCafPKumqeaGRFrQXKcGWly/w+W320fLGmq&#10;ks5mlGjW4jd6RNZ+/dTrjQKCr0hRZ1yBlk/mwfaSw2uodydtG/6xErKLtO5HWsXOE46Pi3wxXZzO&#10;KeGoy2f5/Gx+Pg+w2cHfWOe/CmhJuJTUYgqRT7a9dT6ZDiYhnIabRil8Z4XS4XSgmiq8RSF0j7hS&#10;lmwZfne/y/toR1YYO3hmobRUTLz5vRIJ9VFI5AXTn8ZEYkceMBnnQvs8qWpWiRRqPsHfEGzIIhaq&#10;NAIGZIlJjtg9wGCZQAbsVHZvH1xFbOjRefK3xJLz6BEjg/ajc9tosB8BKKyqj5zsB5ISNYGlN6j2&#10;2DUW0jg5w28a/Gy3zPkHZnF+cNJwJ/h7PKSCrqTQ3yipwf746D3YY1ujlpIO57Gk7vuGWUGJ+qax&#10;4c/z2SwMcBRm89MpCvZY83as0Zv2CvDT57h9DI/XYO/VcJUW2ldcHasQFVVMc4xdUu7tIFz5tCdw&#10;+XCxWkUzHFrD/K1+MjyAB1ZDWz7vXpk1fe967Ps7GGaXFe9aONkGTw2rjQfZxP4+8NrzjQMfG6df&#10;TmGjHMvR6rBCl78BAAD//wMAUEsDBBQABgAIAAAAIQBTnla+4wAAAA0BAAAPAAAAZHJzL2Rvd25y&#10;ZXYueG1sTI9NT8MwDIbvSPyHyEhcpi3dp9bSdEIg0A4TEgMO3NLGNGWNUzXZVv493glur+VHrx/n&#10;m8G14oR9aDwpmE4SEEiVNw3VCt7fnsZrECFqMrr1hAp+MMCmuL7KdWb8mV7xtI+14BIKmVZgY+wy&#10;KUNl0ekw8R0S775873Tksa+l6fWZy10rZ0mykk43xBes7vDBYnXYH52Cz+0Q6+/pc9wd9OhjtLVl&#10;9fJYKnV7M9zfgYg4xD8YLvqsDgU7lf5IJohWwXi2XDF6CekyBcFIulhwKJlN5/M1yCKX/78ofgEA&#10;AP//AwBQSwECLQAUAAYACAAAACEAtoM4kv4AAADhAQAAEwAAAAAAAAAAAAAAAAAAAAAAW0NvbnRl&#10;bnRfVHlwZXNdLnhtbFBLAQItABQABgAIAAAAIQA4/SH/1gAAAJQBAAALAAAAAAAAAAAAAAAAAC8B&#10;AABfcmVscy8ucmVsc1BLAQItABQABgAIAAAAIQChWoDZngIAAIoFAAAOAAAAAAAAAAAAAAAAAC4C&#10;AABkcnMvZTJvRG9jLnhtbFBLAQItABQABgAIAAAAIQBTnla+4wAAAA0BAAAPAAAAAAAAAAAAAAAA&#10;APgEAABkcnMvZG93bnJldi54bWxQSwUGAAAAAAQABADzAAAACAYAAAAA&#10;" filled="f" strokecolor="black [3213]" strokeweight="1pt"/>
                  </w:pict>
                </mc:Fallback>
              </mc:AlternateContent>
            </w:r>
            <w:r w:rsidR="00E011A4" w:rsidRPr="00071877">
              <w:rPr>
                <w:rFonts w:ascii="Bookman Old Style" w:hAnsi="Bookman Old Style" w:cstheme="minorHAnsi"/>
                <w:bCs/>
                <w:sz w:val="20"/>
                <w:szCs w:val="20"/>
                <w:lang w:val="es-ES"/>
              </w:rPr>
              <w:t>Subdirector Administrativo Dirección de Salud</w:t>
            </w:r>
          </w:p>
        </w:tc>
        <w:tc>
          <w:tcPr>
            <w:tcW w:w="1985" w:type="dxa"/>
            <w:shd w:val="clear" w:color="auto" w:fill="auto"/>
          </w:tcPr>
          <w:p w14:paraId="7FB9ADB8"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114A5C9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Lidera, planifica, organiza, coordina y controla técnicamente la gestión administrativa, optimizando la utilización de recursos humanos, financieros y físicos, con la finalidad de contribuir al logro de los objetivos y metas de la Dirección. Implementa políticas y proyectos institucionales de acuerdo al marco legal y normativo vigente. Lidera, desde el ámbito administrativo proyectos innovadores y de modernización de la gestión de la Dirección de Salud comunal</w:t>
            </w:r>
          </w:p>
        </w:tc>
      </w:tr>
      <w:tr w:rsidR="00E011A4" w:rsidRPr="00071877" w14:paraId="471CACA0" w14:textId="77777777" w:rsidTr="00734DB0">
        <w:tblPrEx>
          <w:tblLook w:val="04A0" w:firstRow="1" w:lastRow="0" w:firstColumn="1" w:lastColumn="0" w:noHBand="0" w:noVBand="1"/>
        </w:tblPrEx>
        <w:tc>
          <w:tcPr>
            <w:tcW w:w="2972" w:type="dxa"/>
            <w:shd w:val="clear" w:color="auto" w:fill="auto"/>
          </w:tcPr>
          <w:p w14:paraId="7755E8B0" w14:textId="037E897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Jefe de Recursos Humanos</w:t>
            </w:r>
          </w:p>
        </w:tc>
        <w:tc>
          <w:tcPr>
            <w:tcW w:w="1985" w:type="dxa"/>
            <w:shd w:val="clear" w:color="auto" w:fill="auto"/>
          </w:tcPr>
          <w:p w14:paraId="35CC97F5"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04EE5AC3"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Brinda asesoría profesional y permanente a la Dirección de Salud, sobre el desarrollo del Recurso Humano de salud de la Comuna de Padre Hurtado, garantizando el cumplimiento de los objetivos institucionales; lidera la Gestión y Desarrollo del personal de salud y calidad de vida laboral. Encargado de implementar políticas institucionales dirigidas al bienestar funcionario y al mejoramiento de la calidad de vida laboral.</w:t>
            </w:r>
          </w:p>
        </w:tc>
      </w:tr>
      <w:tr w:rsidR="00E011A4" w:rsidRPr="00071877" w14:paraId="2F04D54E" w14:textId="77777777" w:rsidTr="00734DB0">
        <w:tblPrEx>
          <w:tblLook w:val="04A0" w:firstRow="1" w:lastRow="0" w:firstColumn="1" w:lastColumn="0" w:noHBand="0" w:noVBand="1"/>
        </w:tblPrEx>
        <w:tc>
          <w:tcPr>
            <w:tcW w:w="2972" w:type="dxa"/>
            <w:shd w:val="clear" w:color="auto" w:fill="auto"/>
          </w:tcPr>
          <w:p w14:paraId="32176266" w14:textId="40518FD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Remuneraciones </w:t>
            </w:r>
          </w:p>
        </w:tc>
        <w:tc>
          <w:tcPr>
            <w:tcW w:w="1985" w:type="dxa"/>
            <w:shd w:val="clear" w:color="auto" w:fill="auto"/>
          </w:tcPr>
          <w:p w14:paraId="4626A897"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541E71E9"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del óptimo desarrollo e implementación de políticas de recursos humanos, velando por el correcto y oportuno pago de las remuneraciones de las personas funcionarias de la Dirección de salud y todos sus establecimientos dependientes, conforme a las instrucciones y normativa vigente, asesorando a las distintas jefaturas en estas materias.</w:t>
            </w:r>
          </w:p>
        </w:tc>
      </w:tr>
      <w:tr w:rsidR="00E011A4" w:rsidRPr="00071877" w14:paraId="531720D3" w14:textId="77777777" w:rsidTr="00734DB0">
        <w:tblPrEx>
          <w:tblLook w:val="04A0" w:firstRow="1" w:lastRow="0" w:firstColumn="1" w:lastColumn="0" w:noHBand="0" w:noVBand="1"/>
        </w:tblPrEx>
        <w:tc>
          <w:tcPr>
            <w:tcW w:w="2972" w:type="dxa"/>
            <w:shd w:val="clear" w:color="auto" w:fill="auto"/>
          </w:tcPr>
          <w:p w14:paraId="6777ED1F" w14:textId="4B07ED9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Adquisiciones</w:t>
            </w:r>
          </w:p>
        </w:tc>
        <w:tc>
          <w:tcPr>
            <w:tcW w:w="1985" w:type="dxa"/>
            <w:shd w:val="clear" w:color="auto" w:fill="auto"/>
          </w:tcPr>
          <w:p w14:paraId="7ED0ABA7" w14:textId="310E5FB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$300.000.-</w:t>
            </w:r>
          </w:p>
        </w:tc>
        <w:tc>
          <w:tcPr>
            <w:tcW w:w="4252" w:type="dxa"/>
          </w:tcPr>
          <w:p w14:paraId="26562D5D"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Persona responsable de la correcta y eficiente adquisición de bienes y servicios necesarios para el funcionamiento de los Establecimientos de la Dirección de Salud, de manera oportuna, en observancia de la normativa vigente y la Programación de Recursos y Plan Anual de Compras de la Dirección de salud</w:t>
            </w:r>
          </w:p>
        </w:tc>
      </w:tr>
      <w:tr w:rsidR="00E011A4" w:rsidRPr="00071877" w14:paraId="4A11C277" w14:textId="77777777" w:rsidTr="00734DB0">
        <w:tblPrEx>
          <w:tblLook w:val="04A0" w:firstRow="1" w:lastRow="0" w:firstColumn="1" w:lastColumn="0" w:noHBand="0" w:noVBand="1"/>
        </w:tblPrEx>
        <w:tc>
          <w:tcPr>
            <w:tcW w:w="2972" w:type="dxa"/>
            <w:shd w:val="clear" w:color="auto" w:fill="auto"/>
          </w:tcPr>
          <w:p w14:paraId="395328E7" w14:textId="68C3ECDD"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Encargado(a) de Convenios </w:t>
            </w:r>
          </w:p>
        </w:tc>
        <w:tc>
          <w:tcPr>
            <w:tcW w:w="1985" w:type="dxa"/>
            <w:shd w:val="clear" w:color="auto" w:fill="auto"/>
          </w:tcPr>
          <w:p w14:paraId="4654EF1F" w14:textId="33D622E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20% SB+AAPS</w:t>
            </w:r>
          </w:p>
        </w:tc>
        <w:tc>
          <w:tcPr>
            <w:tcW w:w="4252" w:type="dxa"/>
          </w:tcPr>
          <w:p w14:paraId="436663DC" w14:textId="3A68674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Responsable de una transparente, oportuna y eficiente gestión Financiera, administrativa y contable de los programas de refuerzo de atención primaria de salud (PRAPS) que se ejecutan en la comuna, así como la administración y contratación de prestadores de servicios a honorarios como refuerzo del RRHH. Ejerce comunicación y coordinación permanente con los referentes técnicos de cada uno de los programas vigentes, así como también la rendición de todos los recursos transferidos por tal concepto por parte del Servicio de Salud Metropolitano Occidente, el Gobierno Regional de Santiago y la Seremi de Salud Metropolitana.</w:t>
            </w:r>
          </w:p>
        </w:tc>
      </w:tr>
      <w:tr w:rsidR="00E011A4" w:rsidRPr="00071877" w14:paraId="55B8FFE7" w14:textId="77777777" w:rsidTr="00734DB0">
        <w:tblPrEx>
          <w:tblLook w:val="04A0" w:firstRow="1" w:lastRow="0" w:firstColumn="1" w:lastColumn="0" w:noHBand="0" w:noVBand="1"/>
        </w:tblPrEx>
        <w:tc>
          <w:tcPr>
            <w:tcW w:w="2972" w:type="dxa"/>
            <w:shd w:val="clear" w:color="auto" w:fill="auto"/>
          </w:tcPr>
          <w:p w14:paraId="265E3D60" w14:textId="278B9BC9"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Contabilidad y Finanzas</w:t>
            </w:r>
          </w:p>
        </w:tc>
        <w:tc>
          <w:tcPr>
            <w:tcW w:w="1985" w:type="dxa"/>
            <w:shd w:val="clear" w:color="auto" w:fill="auto"/>
          </w:tcPr>
          <w:p w14:paraId="0865662B" w14:textId="1BE3696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25% SB+AAPS</w:t>
            </w:r>
          </w:p>
        </w:tc>
        <w:tc>
          <w:tcPr>
            <w:tcW w:w="4252" w:type="dxa"/>
          </w:tcPr>
          <w:p w14:paraId="350D2E61" w14:textId="32CE4EA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Administra la gestión financiera y presupuestaria de la Dirección de Salud Municipal mediante la elaboración y mantención actualizada de los registros presupuestarios y contables; y la emisión </w:t>
            </w:r>
            <w:r w:rsidRPr="00071877">
              <w:rPr>
                <w:rFonts w:ascii="Bookman Old Style" w:hAnsi="Bookman Old Style" w:cstheme="minorHAnsi"/>
                <w:bCs/>
                <w:sz w:val="20"/>
                <w:szCs w:val="20"/>
                <w:lang w:val="es-ES"/>
              </w:rPr>
              <w:lastRenderedPageBreak/>
              <w:t>oportuna de informes financieros, contables y presupuestarios. Cargo responsable de la elaboración del presupuesto de la Dirección de Salud, así como también todas las modificaciones presupuestarias registradas durante la ejecución anual del presupuesto.</w:t>
            </w:r>
          </w:p>
        </w:tc>
      </w:tr>
      <w:tr w:rsidR="00E011A4" w:rsidRPr="00071877" w14:paraId="6EEE280A" w14:textId="77777777" w:rsidTr="00734DB0">
        <w:tblPrEx>
          <w:tblLook w:val="04A0" w:firstRow="1" w:lastRow="0" w:firstColumn="1" w:lastColumn="0" w:noHBand="0" w:noVBand="1"/>
        </w:tblPrEx>
        <w:tc>
          <w:tcPr>
            <w:tcW w:w="2972" w:type="dxa"/>
            <w:shd w:val="clear" w:color="auto" w:fill="auto"/>
          </w:tcPr>
          <w:p w14:paraId="353E1164" w14:textId="04D8A586" w:rsidR="00E011A4" w:rsidRPr="00071877" w:rsidRDefault="00B91995" w:rsidP="00734DB0">
            <w:pPr>
              <w:tabs>
                <w:tab w:val="num" w:pos="720"/>
              </w:tabs>
              <w:spacing w:after="0"/>
              <w:jc w:val="both"/>
              <w:rPr>
                <w:rFonts w:ascii="Bookman Old Style" w:hAnsi="Bookman Old Style" w:cstheme="minorHAnsi"/>
                <w:bCs/>
                <w:sz w:val="20"/>
                <w:szCs w:val="20"/>
                <w:lang w:val="es-ES"/>
              </w:rPr>
            </w:pPr>
            <w:r>
              <w:rPr>
                <w:rFonts w:ascii="Bookman Old Style" w:hAnsi="Bookman Old Style" w:cstheme="minorHAnsi"/>
                <w:bCs/>
                <w:noProof/>
                <w:sz w:val="20"/>
                <w:szCs w:val="20"/>
                <w:lang w:eastAsia="es-CL"/>
              </w:rPr>
              <w:lastRenderedPageBreak/>
              <mc:AlternateContent>
                <mc:Choice Requires="wps">
                  <w:drawing>
                    <wp:anchor distT="0" distB="0" distL="114300" distR="114300" simplePos="0" relativeHeight="251749376" behindDoc="0" locked="0" layoutInCell="1" allowOverlap="1" wp14:anchorId="6926F88A" wp14:editId="2159D18A">
                      <wp:simplePos x="0" y="0"/>
                      <wp:positionH relativeFrom="column">
                        <wp:posOffset>-185006</wp:posOffset>
                      </wp:positionH>
                      <wp:positionV relativeFrom="paragraph">
                        <wp:posOffset>-1774356</wp:posOffset>
                      </wp:positionV>
                      <wp:extent cx="6143625" cy="14269831"/>
                      <wp:effectExtent l="0" t="0" r="28575" b="17780"/>
                      <wp:wrapNone/>
                      <wp:docPr id="45" name="Rectángulo 45"/>
                      <wp:cNvGraphicFramePr/>
                      <a:graphic xmlns:a="http://schemas.openxmlformats.org/drawingml/2006/main">
                        <a:graphicData uri="http://schemas.microsoft.com/office/word/2010/wordprocessingShape">
                          <wps:wsp>
                            <wps:cNvSpPr/>
                            <wps:spPr>
                              <a:xfrm>
                                <a:off x="0" y="0"/>
                                <a:ext cx="6143625" cy="142698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5DF87" id="Rectángulo 45" o:spid="_x0000_s1026" style="position:absolute;margin-left:-14.55pt;margin-top:-139.7pt;width:483.75pt;height:112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nanAIAAIoFAAAOAAAAZHJzL2Uyb0RvYy54bWysVMFu2zAMvQ/YPwi6r47TNGuNOkXQosOA&#10;oi3aDj2rshQbkEVNUuJkf7Nv2Y+Vkmwn64odhuWgiCL5SD6TPL/YtopshHUN6JLmRxNKhOZQNXpV&#10;0m9P159OKXGe6Yop0KKkO+HoxeLjh/POFGIKNahKWIIg2hWdKWntvSmyzPFatMwdgREalRJsyzyK&#10;dpVVlnWI3qpsOpnMsw5sZSxw4Ry+XiUlXUR8KQX3d1I64YkqKebm42nj+RLObHHOipVlpm54nwb7&#10;hyxa1mgMOkJdMc/I2jZ/QLUNt+BA+iMObQZSNlzEGrCafPKmmseaGRFrQXKcGWly/w+W327uLWmq&#10;ks5OKNGsxW/0gKz9+qlXawUEX5GizrgCLR/Nve0lh9dQ71baNvxjJWQbad2NtIqtJxwf5/nseD5F&#10;eI66fDadn50e5wE22/sb6/wXAS0Jl5JaTCHyyTY3zifTwSSE03DdKIXvrFA6nA5UU4W3KITuEZfK&#10;kg3D7+63Q7QDK4wdPLNQWiom3vxOiYT6ICTygulPYyKxI/eYjHOhfZ5UNatECnUywV9f2ugRC1Ua&#10;AQOyxCRH7B7g93wH7FR2bx9cRWzo0Xnyt8SS8+gRI4P2o3PbaLDvASisqo+c7AeSEjWBpReodtg1&#10;FtI4OcOvG/xsN8z5e2ZxfnDScCf4Ozykgq6k0N8oqcH+eO892GNbo5aSDuexpO77mllBifqqseHP&#10;8tksDHAUZiefpyjYQ83LoUav20vAT5/j9jE8XoO9V8NVWmifcXUsQ1RUMc0xdkm5t4Nw6dOewOXD&#10;xXIZzXBoDfM3+tHwAB5YDW35tH1m1vS967Hvb2GYXVa8aeFkGzw1LNceZBP7e89rzzcOfGycfjmF&#10;jXIoR6v9Cl28AgAA//8DAFBLAwQUAAYACAAAACEAVbyz8eMAAAANAQAADwAAAGRycy9kb3ducmV2&#10;LnhtbEyPwU7DMAyG70i8Q2QkLtOWdqCtLU0nBALtMCGxjQM3twltWeNUTbaVt8c7we23/On353w1&#10;2k6czOBbRwriWQTCUOV0S7WC/e5lmoDwAUlj58go+DEeVsX1VY6Zdmd6N6dtqAWXkM9QQRNCn0np&#10;q8ZY9DPXG+LdlxssBh6HWuoBz1xuOzmPooW02BJfaLA3T42pDtujVfC5HkP9Hb+GzQEnH5N1U1Zv&#10;z6VStzfj4wOIYMbwB8NFn9WhYKfSHUl70SmYztOY0UtYpvcgGEnvEg4ls+limYAscvn/i+IXAAD/&#10;/wMAUEsBAi0AFAAGAAgAAAAhALaDOJL+AAAA4QEAABMAAAAAAAAAAAAAAAAAAAAAAFtDb250ZW50&#10;X1R5cGVzXS54bWxQSwECLQAUAAYACAAAACEAOP0h/9YAAACUAQAACwAAAAAAAAAAAAAAAAAvAQAA&#10;X3JlbHMvLnJlbHNQSwECLQAUAAYACAAAACEAFbtJ2pwCAACKBQAADgAAAAAAAAAAAAAAAAAuAgAA&#10;ZHJzL2Uyb0RvYy54bWxQSwECLQAUAAYACAAAACEAVbyz8eMAAAANAQAADwAAAAAAAAAAAAAAAAD2&#10;BAAAZHJzL2Rvd25yZXYueG1sUEsFBgAAAAAEAAQA8wAAAAYGAAAAAA==&#10;" filled="f" strokecolor="black [3213]" strokeweight="1pt"/>
                  </w:pict>
                </mc:Fallback>
              </mc:AlternateContent>
            </w:r>
            <w:r w:rsidR="00E011A4" w:rsidRPr="00071877">
              <w:rPr>
                <w:rFonts w:ascii="Bookman Old Style" w:hAnsi="Bookman Old Style" w:cstheme="minorHAnsi"/>
                <w:bCs/>
                <w:sz w:val="20"/>
                <w:szCs w:val="20"/>
                <w:lang w:val="es-ES"/>
              </w:rPr>
              <w:t>Encargado (a) Activo Fijo</w:t>
            </w:r>
          </w:p>
        </w:tc>
        <w:tc>
          <w:tcPr>
            <w:tcW w:w="1985" w:type="dxa"/>
            <w:shd w:val="clear" w:color="auto" w:fill="auto"/>
          </w:tcPr>
          <w:p w14:paraId="292E0651" w14:textId="74CAF031"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$150.000.-</w:t>
            </w:r>
          </w:p>
        </w:tc>
        <w:tc>
          <w:tcPr>
            <w:tcW w:w="4252" w:type="dxa"/>
          </w:tcPr>
          <w:p w14:paraId="65B514D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Funcionario(a) capaz de gestionar y organizar, asegurando el correcto funcionamiento de bodega, incluyendo la recepción, almacenamiento y despacho de insumos a los distintos establecimientos dependientes de la Dirección de Salud. Gestiona de forma integral los bienes de la institución, asegurando su correcto registro, control, mantenimiento y disposición final, hasta la baja de los activos en cumplimiento de normativas vigente y procedimientos internos.</w:t>
            </w:r>
          </w:p>
        </w:tc>
      </w:tr>
      <w:tr w:rsidR="00E011A4" w:rsidRPr="00071877" w14:paraId="0B2FA1B8" w14:textId="77777777" w:rsidTr="00734DB0">
        <w:tblPrEx>
          <w:tblLook w:val="04A0" w:firstRow="1" w:lastRow="0" w:firstColumn="1" w:lastColumn="0" w:noHBand="0" w:noVBand="1"/>
        </w:tblPrEx>
        <w:tc>
          <w:tcPr>
            <w:tcW w:w="2972" w:type="dxa"/>
            <w:shd w:val="clear" w:color="auto" w:fill="auto"/>
          </w:tcPr>
          <w:p w14:paraId="41830BF5" w14:textId="11BBEE2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Proyectos, Mantenimiento e Infraestructura</w:t>
            </w:r>
          </w:p>
        </w:tc>
        <w:tc>
          <w:tcPr>
            <w:tcW w:w="1985" w:type="dxa"/>
            <w:shd w:val="clear" w:color="auto" w:fill="auto"/>
          </w:tcPr>
          <w:p w14:paraId="5B6E8773" w14:textId="0E1EEE2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10% SB+AAPS</w:t>
            </w:r>
          </w:p>
        </w:tc>
        <w:tc>
          <w:tcPr>
            <w:tcW w:w="4252" w:type="dxa"/>
          </w:tcPr>
          <w:p w14:paraId="3A4F31A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Responsable de diseño de nuevos proyectos de infraestructura, mantención y conservación delos establecimientos de la red  </w:t>
            </w:r>
          </w:p>
        </w:tc>
      </w:tr>
      <w:tr w:rsidR="00E011A4" w:rsidRPr="00071877" w14:paraId="70A2830A" w14:textId="77777777" w:rsidTr="00734DB0">
        <w:tblPrEx>
          <w:tblLook w:val="04A0" w:firstRow="1" w:lastRow="0" w:firstColumn="1" w:lastColumn="0" w:noHBand="0" w:noVBand="1"/>
        </w:tblPrEx>
        <w:tc>
          <w:tcPr>
            <w:tcW w:w="2972" w:type="dxa"/>
            <w:shd w:val="clear" w:color="auto" w:fill="auto"/>
          </w:tcPr>
          <w:p w14:paraId="3D5BB41C" w14:textId="17CE91D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Carrera Funcionaria</w:t>
            </w:r>
          </w:p>
        </w:tc>
        <w:tc>
          <w:tcPr>
            <w:tcW w:w="1985" w:type="dxa"/>
            <w:shd w:val="clear" w:color="auto" w:fill="auto"/>
          </w:tcPr>
          <w:p w14:paraId="02196CB8" w14:textId="2460893C"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246C7A7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Gestiona y dispone de registros confiables y oportunos en la ficha de carrera funcionaria del personal de salud, aplicando las normas que regulan la promoción, mantención y desarrollo del personal. Provee información para la toma de decisiones en el mejoramiento de la gestión de capacitación y de gestión de personas.</w:t>
            </w:r>
          </w:p>
        </w:tc>
      </w:tr>
      <w:tr w:rsidR="00E011A4" w:rsidRPr="00071877" w14:paraId="5C19F9E2" w14:textId="77777777" w:rsidTr="00734DB0">
        <w:tblPrEx>
          <w:tblLook w:val="04A0" w:firstRow="1" w:lastRow="0" w:firstColumn="1" w:lastColumn="0" w:noHBand="0" w:noVBand="1"/>
        </w:tblPrEx>
        <w:tc>
          <w:tcPr>
            <w:tcW w:w="2972" w:type="dxa"/>
            <w:shd w:val="clear" w:color="auto" w:fill="auto"/>
          </w:tcPr>
          <w:p w14:paraId="258A11BE" w14:textId="29DBEBB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Capacitación</w:t>
            </w:r>
            <w:r w:rsidRPr="00071877">
              <w:rPr>
                <w:rFonts w:ascii="Bookman Old Style" w:hAnsi="Bookman Old Style" w:cstheme="minorHAnsi"/>
                <w:bCs/>
                <w:sz w:val="20"/>
                <w:szCs w:val="20"/>
                <w:lang w:val="es-ES"/>
              </w:rPr>
              <w:tab/>
            </w:r>
            <w:r w:rsidRPr="00071877">
              <w:rPr>
                <w:rFonts w:ascii="Bookman Old Style" w:hAnsi="Bookman Old Style" w:cstheme="minorHAnsi"/>
                <w:bCs/>
                <w:sz w:val="20"/>
                <w:szCs w:val="20"/>
                <w:lang w:val="es-ES"/>
              </w:rPr>
              <w:tab/>
            </w:r>
          </w:p>
        </w:tc>
        <w:tc>
          <w:tcPr>
            <w:tcW w:w="1985" w:type="dxa"/>
            <w:shd w:val="clear" w:color="auto" w:fill="auto"/>
          </w:tcPr>
          <w:p w14:paraId="3CD76A49" w14:textId="51E4B8B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5% SB+AAPS</w:t>
            </w:r>
          </w:p>
        </w:tc>
        <w:tc>
          <w:tcPr>
            <w:tcW w:w="4252" w:type="dxa"/>
          </w:tcPr>
          <w:p w14:paraId="2F153834"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473DC837" w14:textId="77777777" w:rsidTr="00734DB0">
        <w:tblPrEx>
          <w:tblLook w:val="04A0" w:firstRow="1" w:lastRow="0" w:firstColumn="1" w:lastColumn="0" w:noHBand="0" w:noVBand="1"/>
        </w:tblPrEx>
        <w:tc>
          <w:tcPr>
            <w:tcW w:w="2972" w:type="dxa"/>
            <w:shd w:val="clear" w:color="auto" w:fill="auto"/>
          </w:tcPr>
          <w:p w14:paraId="6B942884" w14:textId="7455331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Encargado(a) de Movilización</w:t>
            </w:r>
          </w:p>
        </w:tc>
        <w:tc>
          <w:tcPr>
            <w:tcW w:w="1985" w:type="dxa"/>
            <w:shd w:val="clear" w:color="auto" w:fill="auto"/>
          </w:tcPr>
          <w:p w14:paraId="2DE352DB" w14:textId="3F123890"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c>
          <w:tcPr>
            <w:tcW w:w="4252" w:type="dxa"/>
          </w:tcPr>
          <w:p w14:paraId="04EE5BA0"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Desarrolla con oportunidad y calidad procesos de detección de necesidades de capacitación, cumpliendo con la planificación, diseño, ejecución, evaluación y registro de las actividades de capacitación de cada año.</w:t>
            </w:r>
          </w:p>
        </w:tc>
      </w:tr>
      <w:tr w:rsidR="00E011A4" w:rsidRPr="00071877" w14:paraId="743FA49E" w14:textId="77777777" w:rsidTr="00734DB0">
        <w:tblPrEx>
          <w:tblLook w:val="04A0" w:firstRow="1" w:lastRow="0" w:firstColumn="1" w:lastColumn="0" w:noHBand="0" w:noVBand="1"/>
        </w:tblPrEx>
        <w:tc>
          <w:tcPr>
            <w:tcW w:w="2972" w:type="dxa"/>
            <w:shd w:val="clear" w:color="auto" w:fill="auto"/>
          </w:tcPr>
          <w:p w14:paraId="2836BD93" w14:textId="46F2E3B4"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Conductores</w:t>
            </w:r>
          </w:p>
        </w:tc>
        <w:tc>
          <w:tcPr>
            <w:tcW w:w="1985" w:type="dxa"/>
            <w:shd w:val="clear" w:color="auto" w:fill="auto"/>
          </w:tcPr>
          <w:p w14:paraId="571370D7" w14:textId="7FECCB8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27.000</w:t>
            </w:r>
          </w:p>
        </w:tc>
        <w:tc>
          <w:tcPr>
            <w:tcW w:w="4252" w:type="dxa"/>
          </w:tcPr>
          <w:p w14:paraId="1FDCCA0A"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390FDDD5" w14:textId="77777777" w:rsidTr="00734DB0">
        <w:tblPrEx>
          <w:tblLook w:val="04A0" w:firstRow="1" w:lastRow="0" w:firstColumn="1" w:lastColumn="0" w:noHBand="0" w:noVBand="1"/>
        </w:tblPrEx>
        <w:tc>
          <w:tcPr>
            <w:tcW w:w="2972" w:type="dxa"/>
            <w:shd w:val="clear" w:color="auto" w:fill="auto"/>
          </w:tcPr>
          <w:p w14:paraId="489B2A13" w14:textId="0348C77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Auxiliares de Servicio</w:t>
            </w:r>
          </w:p>
        </w:tc>
        <w:tc>
          <w:tcPr>
            <w:tcW w:w="1985" w:type="dxa"/>
            <w:shd w:val="clear" w:color="auto" w:fill="auto"/>
          </w:tcPr>
          <w:p w14:paraId="03A9EB4E" w14:textId="185019D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37.000</w:t>
            </w:r>
          </w:p>
        </w:tc>
        <w:tc>
          <w:tcPr>
            <w:tcW w:w="4252" w:type="dxa"/>
          </w:tcPr>
          <w:p w14:paraId="28B4BEFE" w14:textId="70C6CF1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 Auxiliares de Servicio que se desempeñan en condiciones especiales, desempeño en contextos de alta demanda, presión o exposición, Atención a población vulnerable o situaciones críticas y Jornadas extendidas o disponibilidad permanente.</w:t>
            </w:r>
          </w:p>
        </w:tc>
      </w:tr>
      <w:tr w:rsidR="00E011A4" w:rsidRPr="00071877" w14:paraId="18C5BB58" w14:textId="77777777" w:rsidTr="00734DB0">
        <w:tblPrEx>
          <w:tblLook w:val="04A0" w:firstRow="1" w:lastRow="0" w:firstColumn="1" w:lastColumn="0" w:noHBand="0" w:noVBand="1"/>
        </w:tblPrEx>
        <w:tc>
          <w:tcPr>
            <w:tcW w:w="2972" w:type="dxa"/>
            <w:shd w:val="clear" w:color="auto" w:fill="auto"/>
          </w:tcPr>
          <w:p w14:paraId="30BDF9C4" w14:textId="18E4665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Municipal para Conductor de Vehículo Complejo (Limpia Fosas)</w:t>
            </w:r>
          </w:p>
        </w:tc>
        <w:tc>
          <w:tcPr>
            <w:tcW w:w="1985" w:type="dxa"/>
            <w:shd w:val="clear" w:color="auto" w:fill="auto"/>
          </w:tcPr>
          <w:p w14:paraId="03238F53" w14:textId="07CD1D9A"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84.000</w:t>
            </w:r>
          </w:p>
        </w:tc>
        <w:tc>
          <w:tcPr>
            <w:tcW w:w="4252" w:type="dxa"/>
          </w:tcPr>
          <w:p w14:paraId="063E22B2" w14:textId="14AE9A3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Asignación para Auxiliares de Servicio que se desempeñan en condiciones especiales, desempeño en contextos de alta demanda, presión o exposición, Atención a población vulnerable o </w:t>
            </w:r>
            <w:r w:rsidRPr="00071877">
              <w:rPr>
                <w:rFonts w:ascii="Bookman Old Style" w:hAnsi="Bookman Old Style" w:cstheme="minorHAnsi"/>
                <w:bCs/>
                <w:sz w:val="20"/>
                <w:szCs w:val="20"/>
                <w:lang w:val="es-ES"/>
              </w:rPr>
              <w:lastRenderedPageBreak/>
              <w:t>situaciones críticas y Jornadas extendidas o disponibilidad permanente.</w:t>
            </w:r>
          </w:p>
        </w:tc>
      </w:tr>
      <w:tr w:rsidR="00E011A4" w:rsidRPr="00071877" w14:paraId="3A1AF942" w14:textId="77777777" w:rsidTr="00734DB0">
        <w:tblPrEx>
          <w:tblLook w:val="04A0" w:firstRow="1" w:lastRow="0" w:firstColumn="1" w:lastColumn="0" w:noHBand="0" w:noVBand="1"/>
        </w:tblPrEx>
        <w:tc>
          <w:tcPr>
            <w:tcW w:w="2972" w:type="dxa"/>
            <w:shd w:val="clear" w:color="auto" w:fill="auto"/>
          </w:tcPr>
          <w:p w14:paraId="74B0DDAC"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lastRenderedPageBreak/>
              <w:t xml:space="preserve">Asignación Municipal Médico especialista en Psiquiatría </w:t>
            </w:r>
          </w:p>
        </w:tc>
        <w:tc>
          <w:tcPr>
            <w:tcW w:w="1985" w:type="dxa"/>
            <w:shd w:val="clear" w:color="auto" w:fill="auto"/>
          </w:tcPr>
          <w:p w14:paraId="403501B6" w14:textId="77777777"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1.000.000.-</w:t>
            </w:r>
          </w:p>
        </w:tc>
        <w:tc>
          <w:tcPr>
            <w:tcW w:w="4252" w:type="dxa"/>
          </w:tcPr>
          <w:p w14:paraId="4C8F8CD7" w14:textId="508F539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Que se pagará a médico especialista en psiquiatría  exclusivamente si el profesional no recibiera la asignación por competencias otorgado por MINSAL durante 2025, establecida en ley 17.724.-.</w:t>
            </w:r>
          </w:p>
        </w:tc>
      </w:tr>
    </w:tbl>
    <w:p w14:paraId="37D93B0F" w14:textId="43EA6AB8" w:rsidR="00E011A4" w:rsidRPr="00071877" w:rsidRDefault="00863793" w:rsidP="00E011A4">
      <w:pPr>
        <w:spacing w:after="0"/>
        <w:ind w:left="928"/>
        <w:jc w:val="both"/>
        <w:rPr>
          <w:rFonts w:ascii="Bookman Old Style" w:hAnsi="Bookman Old Style" w:cstheme="minorHAnsi"/>
          <w:sz w:val="20"/>
          <w:szCs w:val="20"/>
        </w:rPr>
      </w:pPr>
      <w:r>
        <w:rPr>
          <w:rFonts w:ascii="Bookman Old Style" w:hAnsi="Bookman Old Style" w:cstheme="minorHAnsi"/>
          <w:bCs/>
          <w:noProof/>
          <w:sz w:val="20"/>
          <w:szCs w:val="20"/>
          <w:lang w:eastAsia="es-CL"/>
        </w:rPr>
        <mc:AlternateContent>
          <mc:Choice Requires="wps">
            <w:drawing>
              <wp:anchor distT="0" distB="0" distL="114300" distR="114300" simplePos="0" relativeHeight="251751424" behindDoc="0" locked="0" layoutInCell="1" allowOverlap="1" wp14:anchorId="1D279FFD" wp14:editId="797E8691">
                <wp:simplePos x="0" y="0"/>
                <wp:positionH relativeFrom="column">
                  <wp:posOffset>-90805</wp:posOffset>
                </wp:positionH>
                <wp:positionV relativeFrom="paragraph">
                  <wp:posOffset>-3369310</wp:posOffset>
                </wp:positionV>
                <wp:extent cx="6181725" cy="14055228"/>
                <wp:effectExtent l="0" t="0" r="28575" b="22860"/>
                <wp:wrapNone/>
                <wp:docPr id="46" name="Rectángulo 46"/>
                <wp:cNvGraphicFramePr/>
                <a:graphic xmlns:a="http://schemas.openxmlformats.org/drawingml/2006/main">
                  <a:graphicData uri="http://schemas.microsoft.com/office/word/2010/wordprocessingShape">
                    <wps:wsp>
                      <wps:cNvSpPr/>
                      <wps:spPr>
                        <a:xfrm>
                          <a:off x="0" y="0"/>
                          <a:ext cx="6181725" cy="140552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A8911" id="Rectángulo 46" o:spid="_x0000_s1026" style="position:absolute;margin-left:-7.15pt;margin-top:-265.3pt;width:486.75pt;height:1106.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OsngIAAIoFAAAOAAAAZHJzL2Uyb0RvYy54bWysVM1u2zAMvg/YOwi6r/5B0nZGnSJo0WFA&#10;0RZth55VWYoNyKImKXGyt9mz7MVGSXYSdMUOw3JQRJH8SH4meXG57RXZCOs60DUtTnJKhObQdHpV&#10;02/PN5/OKXGe6YYp0KKmO+Ho5eLjh4vBVKKEFlQjLEEQ7arB1LT13lRZ5ngreuZOwAiNSgm2Zx5F&#10;u8oaywZE71VW5vlpNoBtjAUunMPX66Ski4gvpeD+XkonPFE1xdx8PG08X8OZLS5YtbLMtB0f02D/&#10;kEXPOo1B91DXzDOytt0fUH3HLTiQ/oRDn4GUHRexBqymyN9U89QyI2ItSI4ze5rc/4Pld5sHS7qm&#10;prNTSjTr8Rs9Imu/furVWgHBV6RoMK5CyyfzYEfJ4TXUu5W2D/9YCdlGWnd7WsXWE46Pp8V5cVbO&#10;KeGoK2b5fF6W5wE2O/gb6/wXAT0Jl5paTCHyyTa3zifTySSE03DTKYXvrFI6nA5U14S3KITuEVfK&#10;kg3D7+63xRjtyApjB88slJaKiTe/UyKhPgqJvGD6ZUwkduQBk3EutC+SqmWNSKHmOf6mYFMWsVCl&#10;ETAgS0xyjz0CTJYJZMJOZY/2wVXEht47539LLDnvPWJk0H7v3Hca7HsACqsaIyf7iaRETWDpFZod&#10;do2FNE7O8JsOP9stc/6BWZwfnDTcCf4eD6lgqCmMN0pasD/eew/22NaopWTAeayp+75mVlCivmps&#10;+M/FbBYGOAqz+VmJgj3WvB5r9Lq/Avz0BW4fw+M12Hs1XaWF/gVXxzJERRXTHGPXlHs7CVc+7Qlc&#10;Plwsl9EMh9Ywf6ufDA/ggdXQls/bF2bN2Lse+/4Optll1ZsWTrbBU8Ny7UF2sb8PvI5848DHxhmX&#10;U9gox3K0OqzQxW8AAAD//wMAUEsDBBQABgAIAAAAIQB5I3a+5AAAAA0BAAAPAAAAZHJzL2Rvd25y&#10;ZXYueG1sTI/BTsMwDIbvSLxDZCQu05a2Y1VXmk4IBNphQmLAgZvbmLasSaom28rbY05ws+VPv7+/&#10;2EymFycafeesgngRgSBbO93ZRsHb6+M8A+EDWo29s6TgmzxsysuLAnPtzvaFTvvQCA6xPkcFbQhD&#10;LqWvWzLoF24gy7dPNxoMvI6N1COeOdz0MomiVBrsLH9ocaD7lurD/mgUfGyn0HzFT2F3wNn7bNtW&#10;9fNDpdT11XR3CyLQFP5g+NVndSjZqXJHq73oFczjmyWjPKyWUQqCkfVqnYComE2zJANZFvJ/i/IH&#10;AAD//wMAUEsBAi0AFAAGAAgAAAAhALaDOJL+AAAA4QEAABMAAAAAAAAAAAAAAAAAAAAAAFtDb250&#10;ZW50X1R5cGVzXS54bWxQSwECLQAUAAYACAAAACEAOP0h/9YAAACUAQAACwAAAAAAAAAAAAAAAAAv&#10;AQAAX3JlbHMvLnJlbHNQSwECLQAUAAYACAAAACEASWGjrJ4CAACKBQAADgAAAAAAAAAAAAAAAAAu&#10;AgAAZHJzL2Uyb0RvYy54bWxQSwECLQAUAAYACAAAACEAeSN2vuQAAAANAQAADwAAAAAAAAAAAAAA&#10;AAD4BAAAZHJzL2Rvd25yZXYueG1sUEsFBgAAAAAEAAQA8wAAAAkGAAAAAA==&#10;" filled="f" strokecolor="black [3213]" strokeweight="1pt"/>
            </w:pict>
          </mc:Fallback>
        </mc:AlternateContent>
      </w:r>
    </w:p>
    <w:p w14:paraId="23BB7F60" w14:textId="04B8253C" w:rsidR="00E011A4" w:rsidRPr="00071877" w:rsidRDefault="00E011A4"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 OTRAS ASIGNACIONES ART 45</w:t>
      </w:r>
      <w:r>
        <w:rPr>
          <w:rFonts w:ascii="Bookman Old Style" w:hAnsi="Bookman Old Style" w:cstheme="minorHAnsi"/>
          <w:bCs/>
          <w:sz w:val="20"/>
          <w:szCs w:val="20"/>
          <w:lang w:val="es-ES"/>
        </w:rPr>
        <w:t xml:space="preserve"> LEY 19.378 </w:t>
      </w:r>
      <w:r w:rsidRPr="00071877">
        <w:rPr>
          <w:rFonts w:ascii="Bookman Old Style" w:hAnsi="Bookman Old Style" w:cstheme="minorHAnsi"/>
          <w:bCs/>
          <w:sz w:val="20"/>
          <w:szCs w:val="20"/>
          <w:lang w:val="es-ES"/>
        </w:rPr>
        <w:t>PARA EL AÑO 2025</w:t>
      </w:r>
    </w:p>
    <w:p w14:paraId="6B123FF1" w14:textId="008536EC" w:rsidR="00E011A4" w:rsidRPr="00071877" w:rsidRDefault="00E011A4" w:rsidP="00E011A4">
      <w:pPr>
        <w:spacing w:after="0"/>
        <w:ind w:left="928" w:hanging="928"/>
        <w:jc w:val="both"/>
        <w:rPr>
          <w:rFonts w:ascii="Bookman Old Style" w:hAnsi="Bookman Old Style" w:cstheme="minorHAnsi"/>
          <w:bCs/>
          <w:sz w:val="20"/>
          <w:szCs w:val="20"/>
          <w:lang w:val="es-ES"/>
        </w:rPr>
      </w:pPr>
    </w:p>
    <w:p w14:paraId="362BF7FD" w14:textId="67583A86" w:rsidR="00E011A4" w:rsidRPr="00071877" w:rsidRDefault="00E011A4"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w:t>
      </w:r>
      <w:r w:rsidR="004C09E6" w:rsidRPr="00071877">
        <w:rPr>
          <w:rFonts w:ascii="Bookman Old Style" w:hAnsi="Bookman Old Style" w:cstheme="minorHAnsi"/>
          <w:bCs/>
          <w:sz w:val="20"/>
          <w:szCs w:val="20"/>
          <w:lang w:val="es-ES"/>
        </w:rPr>
        <w:t>). -</w:t>
      </w:r>
      <w:r w:rsidRPr="00071877">
        <w:rPr>
          <w:rFonts w:ascii="Bookman Old Style" w:hAnsi="Bookman Old Style" w:cstheme="minorHAnsi"/>
          <w:bCs/>
          <w:sz w:val="20"/>
          <w:szCs w:val="20"/>
          <w:lang w:val="es-ES"/>
        </w:rPr>
        <w:t>ASIGNACIÓN PARALELA AL DESEMPEÑO DIFICIL (ART 45 LEY N° 19.378)</w:t>
      </w:r>
    </w:p>
    <w:p w14:paraId="4FD56D11" w14:textId="5AAA4F85"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Asignación Paralela al Desempeño difícil para la Unidad Administrativa de la Dirección de Salud; con la finalidad de igualar el beneficio que reciben el resto de los funcionarios de la Dotación de Salud.</w:t>
      </w:r>
    </w:p>
    <w:p w14:paraId="49C5FBF1" w14:textId="15D3B7EC"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Esta Asignación corresponde al porcentaje que apruebe el Ministerio de Salud para el trienio comprendido entre el 2023 y 2025 sobre el Nivel y categoría del funcionario en base al Sueldo Base Mínimo Nacional + Asignación de Atención Primaria y se encuentra dirigida a todos los funcionarios que pertenecen o se integren a la Unidad Administrativa de la Dirección de Salud durante el año 2025.</w:t>
      </w:r>
    </w:p>
    <w:p w14:paraId="4B5F336D" w14:textId="1AA8DFBD"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1E44C580" w14:textId="4B2F45E2"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bCs/>
          <w:sz w:val="20"/>
          <w:szCs w:val="20"/>
          <w:lang w:val="es-ES"/>
        </w:rPr>
        <w:t>B</w:t>
      </w:r>
      <w:r w:rsidR="004C09E6" w:rsidRPr="00071877">
        <w:rPr>
          <w:rFonts w:ascii="Bookman Old Style" w:hAnsi="Bookman Old Style" w:cstheme="minorHAnsi"/>
          <w:bCs/>
          <w:sz w:val="20"/>
          <w:szCs w:val="20"/>
          <w:lang w:val="es-ES"/>
        </w:rPr>
        <w:t>). -</w:t>
      </w:r>
      <w:r w:rsidRPr="00071877">
        <w:rPr>
          <w:rFonts w:ascii="Bookman Old Style" w:hAnsi="Bookman Old Style" w:cstheme="minorHAnsi"/>
          <w:sz w:val="20"/>
          <w:szCs w:val="20"/>
          <w:lang w:val="es-ES"/>
        </w:rPr>
        <w:t>ASIGNACIÓN COMPENSATORIA DE CARRERA FUNCIONARIA (ART 45 LEY N° 19.378)</w:t>
      </w:r>
    </w:p>
    <w:p w14:paraId="4F597E5D" w14:textId="20F66F1E"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37519ED6" w14:textId="4EB0201B"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sz w:val="20"/>
          <w:szCs w:val="20"/>
          <w:lang w:val="es-ES"/>
        </w:rPr>
        <w:t>Basada en Decreto Alcaldicio N°2121/2014, en su punto 1, letra b, en el cual se otorga una asignación transitoria a los funcionarios que no alcancen el Nivel 1, al completar sus 15 bienios hasta la edad de su retiro, según protocolo de acuerdo firmado entre la Asociación de Funcionarios y el Sr. Alcalde con fecha 23 de abril del 2014. Se ratifica en protocolo de acuerdo AFUSAM – Dirección de Salud de 2021, aprobado en Sesión de Concejo Municipal el 29 de noviembre de 2021 y formalizado en Decreto Alcaldicio N°2360 del 09 de diciembre de 2021 que consiste en:</w:t>
      </w:r>
    </w:p>
    <w:p w14:paraId="5147448B" w14:textId="32F04188"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Los funcionarios que no alcancen en Nivel 1 recibirán Asignación del Sueldo Base Local (SBL) más asignación de Atención Primaria (APP) equivalente a la diferencia que se produce entre el nivel 1 y 2 de la respectiva categoría, siempre que cumplan con las siguientes condiciones:</w:t>
      </w:r>
    </w:p>
    <w:p w14:paraId="361D694E" w14:textId="452E7DF2"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 cumplido 15 bienios</w:t>
      </w:r>
    </w:p>
    <w:p w14:paraId="215DA2E4" w14:textId="40327E16"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Haberse mantenido en nivel 2 por un bienio</w:t>
      </w:r>
    </w:p>
    <w:p w14:paraId="203EB83B" w14:textId="042CD018" w:rsidR="00E011A4" w:rsidRPr="00071877" w:rsidRDefault="00E011A4" w:rsidP="00E011A4">
      <w:pPr>
        <w:numPr>
          <w:ilvl w:val="0"/>
          <w:numId w:val="22"/>
        </w:numPr>
        <w:tabs>
          <w:tab w:val="num" w:pos="720"/>
        </w:tabs>
        <w:spacing w:after="0" w:line="276" w:lineRule="auto"/>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No poder ascender de nivel por no cumplir puntaje</w:t>
      </w:r>
    </w:p>
    <w:p w14:paraId="212E7A24" w14:textId="27887DB5" w:rsidR="00E011A4" w:rsidRPr="00071877" w:rsidRDefault="00E011A4" w:rsidP="00E011A4">
      <w:pPr>
        <w:spacing w:after="0"/>
        <w:ind w:left="928"/>
        <w:jc w:val="both"/>
        <w:rPr>
          <w:rFonts w:ascii="Bookman Old Style" w:hAnsi="Bookman Old Style" w:cstheme="minorHAnsi"/>
          <w:bCs/>
          <w:sz w:val="20"/>
          <w:szCs w:val="20"/>
          <w:lang w:val="es-ES"/>
        </w:rPr>
      </w:pPr>
    </w:p>
    <w:p w14:paraId="0F106E3B" w14:textId="3BDA453F" w:rsidR="00E011A4" w:rsidRPr="00071877" w:rsidRDefault="004C09E6"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C). -</w:t>
      </w:r>
      <w:r w:rsidR="00E011A4" w:rsidRPr="00071877">
        <w:rPr>
          <w:rFonts w:ascii="Bookman Old Style" w:hAnsi="Bookman Old Style" w:cstheme="minorHAnsi"/>
          <w:bCs/>
          <w:sz w:val="20"/>
          <w:szCs w:val="20"/>
          <w:lang w:val="es-ES"/>
        </w:rPr>
        <w:t xml:space="preserve"> ASIGNACIÓN DE INCENTIVO A LA CARRERA FUNCIONARIA (ART 45 LEY N° 19.378)</w:t>
      </w:r>
    </w:p>
    <w:p w14:paraId="046174ED" w14:textId="321EA49F"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xml:space="preserve">Equivalente a Asignación de un S.B.M.N., Nivel 15 a cada funcionario que alcance el Nivel 1 de su categoría pagadero al mes siguiente que hubiere alcanzado dicho grado y mismo </w:t>
      </w:r>
      <w:r w:rsidRPr="00071877">
        <w:rPr>
          <w:rFonts w:ascii="Bookman Old Style" w:hAnsi="Bookman Old Style" w:cstheme="minorHAnsi"/>
          <w:sz w:val="20"/>
          <w:szCs w:val="20"/>
        </w:rPr>
        <w:t>Bono bi anual por mantenerse en grado 1 correspondiente a un SBMN en grado 15 pagadero en el mes de su bienio.</w:t>
      </w:r>
    </w:p>
    <w:p w14:paraId="29CF5103" w14:textId="042E93FF"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11639A50" w14:textId="0D90DB45" w:rsidR="00E011A4" w:rsidRPr="00071877" w:rsidRDefault="004C09E6"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D). -</w:t>
      </w:r>
      <w:r w:rsidR="00E011A4" w:rsidRPr="00071877">
        <w:rPr>
          <w:rFonts w:ascii="Bookman Old Style" w:hAnsi="Bookman Old Style" w:cstheme="minorHAnsi"/>
          <w:bCs/>
          <w:sz w:val="20"/>
          <w:szCs w:val="20"/>
          <w:lang w:val="es-ES"/>
        </w:rPr>
        <w:t xml:space="preserve"> ASIGNACIÓN POR DÍA DE NAVIDAD Y AÑO NUEVO (ART 45 LEY N° 19.378)</w:t>
      </w:r>
    </w:p>
    <w:p w14:paraId="3523A7B6" w14:textId="0BEAFDA0" w:rsidR="00E011A4" w:rsidRPr="00071877"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Equivalente a Asignación de $50.000 a aquellos funcionarios que por razones de buen servicio deban trabajar los días 25 y 31 de diciembre sea por turno ordinario o extraordinario, pagadera en la remuneración del mes siguiente.</w:t>
      </w:r>
    </w:p>
    <w:p w14:paraId="33E5B0E2" w14:textId="2D780450" w:rsidR="00E011A4" w:rsidRPr="00071877" w:rsidRDefault="00E011A4" w:rsidP="00E011A4">
      <w:pPr>
        <w:tabs>
          <w:tab w:val="num" w:pos="720"/>
        </w:tabs>
        <w:spacing w:after="0"/>
        <w:jc w:val="both"/>
        <w:rPr>
          <w:rFonts w:ascii="Bookman Old Style" w:hAnsi="Bookman Old Style" w:cstheme="minorHAnsi"/>
          <w:bCs/>
          <w:sz w:val="20"/>
          <w:szCs w:val="20"/>
          <w:lang w:val="es-ES"/>
        </w:rPr>
      </w:pPr>
    </w:p>
    <w:p w14:paraId="0DBF97AF" w14:textId="3C49750C" w:rsidR="00E011A4" w:rsidRPr="00071877" w:rsidRDefault="00E011A4" w:rsidP="00E011A4">
      <w:pPr>
        <w:spacing w:after="0"/>
        <w:ind w:left="928" w:hanging="928"/>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E).- ASIGNACIÓN PARA ODONTÓLOGOS/CIRUJANO DENTISTA (ART 45 LEY N° 19.378)</w:t>
      </w:r>
    </w:p>
    <w:p w14:paraId="0A2AD64A" w14:textId="7689DCCE" w:rsidR="00E011A4" w:rsidRPr="00071877" w:rsidRDefault="00E011A4" w:rsidP="00863793">
      <w:pPr>
        <w:spacing w:after="0"/>
        <w:ind w:hanging="426"/>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ab/>
        <w:t xml:space="preserve">Se otorgará Asignación equivalente a un Bono de $100.000 (bruto) mensual, a los profesionales odontólogos que </w:t>
      </w:r>
      <w:r w:rsidRPr="00071877">
        <w:rPr>
          <w:rFonts w:ascii="Bookman Old Style" w:hAnsi="Bookman Old Style" w:cstheme="minorHAnsi"/>
          <w:bCs/>
          <w:sz w:val="20"/>
          <w:szCs w:val="20"/>
          <w:lang w:val="es-ES"/>
        </w:rPr>
        <w:tab/>
        <w:t xml:space="preserve">sean </w:t>
      </w:r>
      <w:r w:rsidRPr="00071877">
        <w:rPr>
          <w:rFonts w:ascii="Bookman Old Style" w:hAnsi="Bookman Old Style" w:cstheme="minorHAnsi"/>
          <w:bCs/>
          <w:sz w:val="20"/>
          <w:szCs w:val="20"/>
          <w:lang w:val="es-ES"/>
        </w:rPr>
        <w:tab/>
        <w:t xml:space="preserve">parte de la Asociación de Funcionarios de Salud Municipal (AFUSAM) y a aquellos que cumplan con a lo menos </w:t>
      </w:r>
      <w:r w:rsidRPr="00071877">
        <w:rPr>
          <w:rFonts w:ascii="Bookman Old Style" w:hAnsi="Bookman Old Style" w:cstheme="minorHAnsi"/>
          <w:bCs/>
          <w:sz w:val="20"/>
          <w:szCs w:val="20"/>
          <w:lang w:val="es-ES"/>
        </w:rPr>
        <w:tab/>
        <w:t xml:space="preserve">6 meses </w:t>
      </w:r>
      <w:r w:rsidRPr="00071877">
        <w:rPr>
          <w:rFonts w:ascii="Bookman Old Style" w:hAnsi="Bookman Old Style" w:cstheme="minorHAnsi"/>
          <w:bCs/>
          <w:sz w:val="20"/>
          <w:szCs w:val="20"/>
          <w:lang w:val="es-ES"/>
        </w:rPr>
        <w:tab/>
        <w:t>de afiliación.</w:t>
      </w:r>
    </w:p>
    <w:p w14:paraId="286B93D3" w14:textId="413C3D53" w:rsidR="00E011A4" w:rsidRPr="00071877" w:rsidRDefault="00E011A4" w:rsidP="00E011A4">
      <w:pPr>
        <w:tabs>
          <w:tab w:val="num" w:pos="720"/>
        </w:tabs>
        <w:spacing w:after="0"/>
        <w:jc w:val="both"/>
        <w:rPr>
          <w:rFonts w:ascii="Bookman Old Style" w:hAnsi="Bookman Old Style" w:cstheme="minorHAnsi"/>
          <w:sz w:val="20"/>
          <w:szCs w:val="20"/>
          <w:lang w:val="es-ES"/>
        </w:rPr>
      </w:pPr>
    </w:p>
    <w:p w14:paraId="4212CF4F" w14:textId="2A6414F0" w:rsidR="00E011A4" w:rsidRPr="00071877" w:rsidRDefault="00E011A4" w:rsidP="00E011A4">
      <w:pPr>
        <w:tabs>
          <w:tab w:val="num" w:pos="720"/>
        </w:tabs>
        <w:spacing w:after="0"/>
        <w:jc w:val="both"/>
        <w:rPr>
          <w:rFonts w:ascii="Bookman Old Style" w:hAnsi="Bookman Old Style" w:cstheme="minorHAnsi"/>
          <w:sz w:val="20"/>
          <w:szCs w:val="20"/>
          <w:lang w:val="es-ES"/>
        </w:rPr>
      </w:pPr>
      <w:r w:rsidRPr="00071877">
        <w:rPr>
          <w:rFonts w:ascii="Bookman Old Style" w:hAnsi="Bookman Old Style" w:cstheme="minorHAnsi"/>
          <w:sz w:val="20"/>
          <w:szCs w:val="20"/>
          <w:lang w:val="es-ES"/>
        </w:rPr>
        <w:t>F</w:t>
      </w:r>
      <w:r w:rsidR="004C09E6" w:rsidRPr="00071877">
        <w:rPr>
          <w:rFonts w:ascii="Bookman Old Style" w:hAnsi="Bookman Old Style" w:cstheme="minorHAnsi"/>
          <w:sz w:val="20"/>
          <w:szCs w:val="20"/>
          <w:lang w:val="es-ES"/>
        </w:rPr>
        <w:t>). -</w:t>
      </w:r>
      <w:r w:rsidRPr="00071877">
        <w:rPr>
          <w:rFonts w:ascii="Bookman Old Style" w:hAnsi="Bookman Old Style" w:cstheme="minorHAnsi"/>
          <w:sz w:val="20"/>
          <w:szCs w:val="20"/>
          <w:lang w:val="es-ES"/>
        </w:rPr>
        <w:t>ASIGNACIÓN DE RESPONSABILIDAD Y CALIDAD EN EL TRATO AL USUARIO (SÓLO MÉDICOS) (ART 45 LEY N° 19.378)</w:t>
      </w:r>
    </w:p>
    <w:p w14:paraId="66A7D261" w14:textId="17FAE92F" w:rsidR="00E011A4" w:rsidRDefault="00E011A4" w:rsidP="00E011A4">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sz w:val="20"/>
          <w:szCs w:val="20"/>
          <w:lang w:val="es-ES"/>
        </w:rPr>
        <w:t>Asignación equivalente a $</w:t>
      </w:r>
      <w:r w:rsidRPr="00071877">
        <w:rPr>
          <w:rFonts w:ascii="Bookman Old Style" w:hAnsi="Bookman Old Style" w:cstheme="minorHAnsi"/>
          <w:sz w:val="20"/>
          <w:szCs w:val="20"/>
        </w:rPr>
        <w:t xml:space="preserve"> 400.000.-</w:t>
      </w:r>
      <w:r w:rsidRPr="00071877">
        <w:rPr>
          <w:rFonts w:ascii="Bookman Old Style" w:hAnsi="Bookman Old Style" w:cstheme="minorHAnsi"/>
          <w:sz w:val="20"/>
          <w:szCs w:val="20"/>
          <w:lang w:val="es-ES"/>
        </w:rPr>
        <w:t xml:space="preserve"> mensual, asignación fija y proporcional a la cantidad de horas </w:t>
      </w:r>
      <w:r w:rsidRPr="00071877">
        <w:rPr>
          <w:rFonts w:ascii="Bookman Old Style" w:hAnsi="Bookman Old Style" w:cstheme="minorHAnsi"/>
          <w:bCs/>
          <w:sz w:val="20"/>
          <w:szCs w:val="20"/>
          <w:lang w:val="es-ES"/>
        </w:rPr>
        <w:t xml:space="preserve">contratadas, según se desglosa en el siguiente esquema: </w:t>
      </w:r>
    </w:p>
    <w:p w14:paraId="084E4B6E" w14:textId="384D0DC3" w:rsidR="00372CBA" w:rsidRPr="00071877" w:rsidRDefault="00372CBA" w:rsidP="00E011A4">
      <w:pPr>
        <w:tabs>
          <w:tab w:val="num" w:pos="720"/>
        </w:tabs>
        <w:spacing w:after="0"/>
        <w:jc w:val="both"/>
        <w:rPr>
          <w:rFonts w:ascii="Bookman Old Style" w:hAnsi="Bookman Old Style" w:cstheme="minorHAnsi"/>
          <w:bCs/>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6"/>
      </w:tblGrid>
      <w:tr w:rsidR="00E011A4" w:rsidRPr="00071877" w14:paraId="10B2BEDD" w14:textId="77777777" w:rsidTr="00734DB0">
        <w:tc>
          <w:tcPr>
            <w:tcW w:w="4608" w:type="dxa"/>
            <w:shd w:val="clear" w:color="auto" w:fill="auto"/>
          </w:tcPr>
          <w:p w14:paraId="4F3EB46B" w14:textId="0F989EE6"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HORAS CONTRATADAS</w:t>
            </w:r>
          </w:p>
        </w:tc>
        <w:tc>
          <w:tcPr>
            <w:tcW w:w="4596" w:type="dxa"/>
            <w:shd w:val="clear" w:color="auto" w:fill="auto"/>
          </w:tcPr>
          <w:p w14:paraId="339C5D44" w14:textId="33CDDC3F"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MONTO ASIGNACIÓN MENSUAL</w:t>
            </w:r>
          </w:p>
        </w:tc>
      </w:tr>
      <w:tr w:rsidR="00E011A4" w:rsidRPr="00071877" w14:paraId="303A7D5A" w14:textId="77777777" w:rsidTr="00734DB0">
        <w:tc>
          <w:tcPr>
            <w:tcW w:w="4608" w:type="dxa"/>
            <w:shd w:val="clear" w:color="auto" w:fill="auto"/>
          </w:tcPr>
          <w:p w14:paraId="3450F0DD" w14:textId="5B0884D3"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44</w:t>
            </w:r>
          </w:p>
        </w:tc>
        <w:tc>
          <w:tcPr>
            <w:tcW w:w="4596" w:type="dxa"/>
            <w:shd w:val="clear" w:color="auto" w:fill="auto"/>
          </w:tcPr>
          <w:p w14:paraId="20351A31" w14:textId="04C84F3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400.000</w:t>
            </w:r>
          </w:p>
        </w:tc>
      </w:tr>
      <w:tr w:rsidR="00E011A4" w:rsidRPr="00071877" w14:paraId="12027631" w14:textId="77777777" w:rsidTr="00734DB0">
        <w:tc>
          <w:tcPr>
            <w:tcW w:w="4608" w:type="dxa"/>
            <w:shd w:val="clear" w:color="auto" w:fill="auto"/>
          </w:tcPr>
          <w:p w14:paraId="4EE7BE56" w14:textId="257DCEF5"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33</w:t>
            </w:r>
          </w:p>
        </w:tc>
        <w:tc>
          <w:tcPr>
            <w:tcW w:w="4596" w:type="dxa"/>
            <w:shd w:val="clear" w:color="auto" w:fill="auto"/>
          </w:tcPr>
          <w:p w14:paraId="2B7DBE83" w14:textId="1A13A56E"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300.000</w:t>
            </w:r>
          </w:p>
        </w:tc>
      </w:tr>
      <w:tr w:rsidR="00E011A4" w:rsidRPr="00071877" w14:paraId="0C4AB456" w14:textId="77777777" w:rsidTr="00734DB0">
        <w:tc>
          <w:tcPr>
            <w:tcW w:w="4608" w:type="dxa"/>
            <w:shd w:val="clear" w:color="auto" w:fill="auto"/>
          </w:tcPr>
          <w:p w14:paraId="037CFE09" w14:textId="3B06E62B"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22</w:t>
            </w:r>
          </w:p>
        </w:tc>
        <w:tc>
          <w:tcPr>
            <w:tcW w:w="4596" w:type="dxa"/>
            <w:shd w:val="clear" w:color="auto" w:fill="auto"/>
          </w:tcPr>
          <w:p w14:paraId="6D2A56A4" w14:textId="794FBEB8" w:rsidR="00E011A4" w:rsidRPr="00071877" w:rsidRDefault="00E011A4" w:rsidP="00734DB0">
            <w:pPr>
              <w:tabs>
                <w:tab w:val="num" w:pos="720"/>
              </w:tabs>
              <w:spacing w:after="0"/>
              <w:jc w:val="both"/>
              <w:rPr>
                <w:rFonts w:ascii="Bookman Old Style" w:hAnsi="Bookman Old Style" w:cstheme="minorHAnsi"/>
                <w:bCs/>
                <w:sz w:val="20"/>
                <w:szCs w:val="20"/>
                <w:lang w:val="es-ES"/>
              </w:rPr>
            </w:pPr>
            <w:r w:rsidRPr="00071877">
              <w:rPr>
                <w:rFonts w:ascii="Bookman Old Style" w:hAnsi="Bookman Old Style" w:cstheme="minorHAnsi"/>
                <w:bCs/>
                <w:sz w:val="20"/>
                <w:szCs w:val="20"/>
                <w:lang w:val="es-ES"/>
              </w:rPr>
              <w:t>$                          200.000</w:t>
            </w:r>
          </w:p>
        </w:tc>
      </w:tr>
    </w:tbl>
    <w:p w14:paraId="28F50A4E" w14:textId="5C433F04" w:rsidR="00E011A4" w:rsidRPr="00071877" w:rsidRDefault="00E011A4" w:rsidP="00E011A4">
      <w:pPr>
        <w:jc w:val="both"/>
        <w:rPr>
          <w:rFonts w:ascii="Bookman Old Style" w:hAnsi="Bookman Old Style"/>
          <w:b/>
          <w:i/>
          <w:sz w:val="20"/>
          <w:szCs w:val="20"/>
          <w:lang w:val="es-ES"/>
        </w:rPr>
      </w:pPr>
    </w:p>
    <w:p w14:paraId="411A33DC" w14:textId="59E79D85" w:rsidR="00E011A4" w:rsidRPr="00BE36D7" w:rsidRDefault="00E011A4" w:rsidP="00E011A4">
      <w:pPr>
        <w:pStyle w:val="Sinespaciado"/>
        <w:rPr>
          <w:rFonts w:ascii="Bookman Old Style" w:eastAsia="MS Mincho" w:hAnsi="Bookman Old Style"/>
          <w:b/>
          <w:sz w:val="20"/>
          <w:szCs w:val="20"/>
          <w:lang w:val="pt-PT" w:eastAsia="es-ES"/>
        </w:rPr>
      </w:pPr>
      <w:r w:rsidRPr="00BE36D7">
        <w:rPr>
          <w:rFonts w:ascii="Bookman Old Style" w:eastAsia="MS Mincho" w:hAnsi="Bookman Old Style"/>
          <w:b/>
          <w:sz w:val="20"/>
          <w:szCs w:val="20"/>
          <w:lang w:val="pt-PT" w:eastAsia="es-ES"/>
        </w:rPr>
        <w:t xml:space="preserve">    </w:t>
      </w:r>
      <w:r w:rsidRPr="00BE36D7">
        <w:rPr>
          <w:rFonts w:ascii="Bookman Old Style" w:eastAsia="MS Mincho" w:hAnsi="Bookman Old Style"/>
          <w:b/>
          <w:sz w:val="20"/>
          <w:szCs w:val="20"/>
          <w:lang w:val="pt-PT" w:eastAsia="es-ES"/>
        </w:rPr>
        <w:tab/>
      </w:r>
      <w:r w:rsidRPr="00BE36D7">
        <w:rPr>
          <w:rFonts w:ascii="Bookman Old Style" w:eastAsia="MS Mincho" w:hAnsi="Bookman Old Style"/>
          <w:b/>
          <w:sz w:val="20"/>
          <w:szCs w:val="20"/>
          <w:lang w:val="pt-PT" w:eastAsia="es-ES"/>
        </w:rPr>
        <w:tab/>
      </w:r>
      <w:r w:rsidRPr="00BE36D7">
        <w:rPr>
          <w:rFonts w:ascii="Bookman Old Style" w:eastAsia="MS Mincho" w:hAnsi="Bookman Old Style"/>
          <w:b/>
          <w:sz w:val="20"/>
          <w:szCs w:val="20"/>
          <w:lang w:val="pt-PT" w:eastAsia="es-ES"/>
        </w:rPr>
        <w:tab/>
      </w:r>
      <w:r w:rsidRPr="00BE36D7">
        <w:rPr>
          <w:rFonts w:ascii="Bookman Old Style" w:eastAsia="MS Mincho" w:hAnsi="Bookman Old Style"/>
          <w:b/>
          <w:sz w:val="20"/>
          <w:szCs w:val="20"/>
          <w:lang w:val="pt-PT" w:eastAsia="es-ES"/>
        </w:rPr>
        <w:tab/>
      </w:r>
      <w:r w:rsidRPr="00BE36D7">
        <w:rPr>
          <w:rFonts w:ascii="Bookman Old Style" w:eastAsia="MS Mincho" w:hAnsi="Bookman Old Style"/>
          <w:b/>
          <w:sz w:val="20"/>
          <w:szCs w:val="20"/>
          <w:lang w:val="pt-PT" w:eastAsia="es-ES"/>
        </w:rPr>
        <w:tab/>
      </w:r>
    </w:p>
    <w:p w14:paraId="59F46C98" w14:textId="533C1252" w:rsidR="00080BB2" w:rsidRPr="00172F90" w:rsidRDefault="00080BB2" w:rsidP="00941EC9">
      <w:pPr>
        <w:pStyle w:val="Sinespaciado"/>
        <w:jc w:val="both"/>
        <w:rPr>
          <w:rFonts w:ascii="Bookman Old Style" w:hAnsi="Bookman Old Style"/>
          <w:b/>
          <w:bCs/>
          <w:sz w:val="20"/>
          <w:szCs w:val="20"/>
          <w:lang w:val="es-CL"/>
        </w:rPr>
      </w:pPr>
    </w:p>
    <w:p w14:paraId="39D8773F" w14:textId="77777777" w:rsidR="00080BB2" w:rsidRPr="008626B4" w:rsidRDefault="00080BB2" w:rsidP="002D18D6">
      <w:pPr>
        <w:pStyle w:val="Sinespaciado"/>
        <w:jc w:val="both"/>
        <w:rPr>
          <w:rFonts w:ascii="Bookman Old Style" w:hAnsi="Bookman Old Style"/>
          <w:bCs/>
          <w:sz w:val="20"/>
          <w:szCs w:val="20"/>
          <w:lang w:val="es-CL" w:eastAsia="es-ES"/>
        </w:rPr>
      </w:pPr>
    </w:p>
    <w:p w14:paraId="68FCD698" w14:textId="5B8722CC" w:rsidR="00032B97" w:rsidRPr="00BD1853" w:rsidRDefault="00032B97" w:rsidP="00032B97">
      <w:pPr>
        <w:pStyle w:val="Sinespaciado"/>
        <w:jc w:val="both"/>
        <w:rPr>
          <w:rFonts w:ascii="Bookman Old Style" w:hAnsi="Bookman Old Style"/>
          <w:sz w:val="20"/>
          <w:szCs w:val="20"/>
        </w:rPr>
      </w:pPr>
      <w:r w:rsidRPr="00BD1853">
        <w:rPr>
          <w:rFonts w:ascii="Bookman Old Style" w:hAnsi="Bookman Old Style"/>
          <w:b/>
          <w:sz w:val="20"/>
          <w:szCs w:val="20"/>
        </w:rPr>
        <w:t>Sr</w:t>
      </w:r>
      <w:r>
        <w:rPr>
          <w:rFonts w:ascii="Bookman Old Style" w:hAnsi="Bookman Old Style"/>
          <w:b/>
          <w:sz w:val="20"/>
          <w:szCs w:val="20"/>
        </w:rPr>
        <w:t>a</w:t>
      </w:r>
      <w:r w:rsidRPr="00BD1853">
        <w:rPr>
          <w:rFonts w:ascii="Bookman Old Style" w:hAnsi="Bookman Old Style"/>
          <w:b/>
          <w:sz w:val="20"/>
          <w:szCs w:val="20"/>
        </w:rPr>
        <w:t>. President</w:t>
      </w:r>
      <w:r>
        <w:rPr>
          <w:rFonts w:ascii="Bookman Old Style" w:hAnsi="Bookman Old Style"/>
          <w:b/>
          <w:sz w:val="20"/>
          <w:szCs w:val="20"/>
        </w:rPr>
        <w:t>a</w:t>
      </w:r>
      <w:r w:rsidRPr="00BD1853">
        <w:rPr>
          <w:rFonts w:ascii="Bookman Old Style" w:hAnsi="Bookman Old Style"/>
          <w:b/>
          <w:sz w:val="20"/>
          <w:szCs w:val="20"/>
        </w:rPr>
        <w:t>:</w:t>
      </w:r>
      <w:r w:rsidRPr="00BD1853">
        <w:rPr>
          <w:rFonts w:ascii="Bookman Old Style" w:hAnsi="Bookman Old Style"/>
          <w:sz w:val="20"/>
          <w:szCs w:val="20"/>
        </w:rPr>
        <w:t xml:space="preserve"> </w:t>
      </w:r>
      <w:r>
        <w:rPr>
          <w:rFonts w:ascii="Bookman Old Style" w:hAnsi="Bookman Old Style"/>
          <w:sz w:val="20"/>
          <w:szCs w:val="20"/>
        </w:rPr>
        <w:t>M</w:t>
      </w:r>
      <w:r w:rsidRPr="00BD1853">
        <w:rPr>
          <w:rFonts w:ascii="Bookman Old Style" w:hAnsi="Bookman Old Style"/>
          <w:sz w:val="20"/>
          <w:szCs w:val="20"/>
        </w:rPr>
        <w:t>uchas gracias.</w:t>
      </w:r>
      <w:r>
        <w:rPr>
          <w:rFonts w:ascii="Bookman Old Style" w:hAnsi="Bookman Old Style"/>
          <w:sz w:val="20"/>
          <w:szCs w:val="20"/>
        </w:rPr>
        <w:t xml:space="preserve"> Siendo las 15:31 horas se levanta la sesión. Muy buenas tardes a todos </w:t>
      </w:r>
    </w:p>
    <w:p w14:paraId="46C18486" w14:textId="77777777" w:rsidR="00032B97" w:rsidRPr="00BD1853" w:rsidRDefault="00032B97" w:rsidP="00032B97">
      <w:pPr>
        <w:pStyle w:val="Sinespaciado"/>
        <w:jc w:val="both"/>
        <w:rPr>
          <w:rFonts w:ascii="Bookman Old Style" w:hAnsi="Bookman Old Style"/>
          <w:sz w:val="20"/>
          <w:szCs w:val="20"/>
        </w:rPr>
      </w:pPr>
    </w:p>
    <w:p w14:paraId="1869B511" w14:textId="169FB068" w:rsidR="00687F22" w:rsidRPr="008626B4" w:rsidRDefault="00687F22" w:rsidP="002D18D6">
      <w:pPr>
        <w:pStyle w:val="Sinespaciado"/>
        <w:jc w:val="both"/>
        <w:rPr>
          <w:rFonts w:ascii="Bookman Old Style" w:hAnsi="Bookman Old Style"/>
          <w:bCs/>
          <w:sz w:val="20"/>
          <w:szCs w:val="20"/>
          <w:lang w:val="es-CL" w:eastAsia="es-ES"/>
        </w:rPr>
      </w:pPr>
    </w:p>
    <w:p w14:paraId="073F46AC" w14:textId="17265AFE" w:rsidR="007E3B06" w:rsidRDefault="007E3B06" w:rsidP="002D18D6">
      <w:pPr>
        <w:pStyle w:val="Sinespaciado"/>
        <w:jc w:val="both"/>
        <w:rPr>
          <w:rFonts w:ascii="Bookman Old Style" w:hAnsi="Bookman Old Style"/>
          <w:bCs/>
          <w:sz w:val="20"/>
          <w:szCs w:val="20"/>
          <w:lang w:val="es-CL" w:eastAsia="es-ES"/>
        </w:rPr>
      </w:pPr>
    </w:p>
    <w:p w14:paraId="357D88A2" w14:textId="77777777" w:rsidR="00172F90" w:rsidRPr="008626B4" w:rsidRDefault="00172F90" w:rsidP="002D18D6">
      <w:pPr>
        <w:pStyle w:val="Sinespaciado"/>
        <w:jc w:val="both"/>
        <w:rPr>
          <w:rFonts w:ascii="Bookman Old Style" w:hAnsi="Bookman Old Style"/>
          <w:bCs/>
          <w:sz w:val="20"/>
          <w:szCs w:val="20"/>
          <w:lang w:val="es-CL" w:eastAsia="es-ES"/>
        </w:rPr>
      </w:pPr>
    </w:p>
    <w:p w14:paraId="701ACEE7" w14:textId="6A909815" w:rsidR="00F57C79" w:rsidRPr="008626B4" w:rsidRDefault="00F57C79" w:rsidP="002D18D6">
      <w:pPr>
        <w:pStyle w:val="Sinespaciado"/>
        <w:jc w:val="both"/>
        <w:rPr>
          <w:rFonts w:ascii="Bookman Old Style" w:hAnsi="Bookman Old Style"/>
          <w:sz w:val="20"/>
          <w:szCs w:val="20"/>
          <w:lang w:val="es-CL" w:eastAsia="es-ES"/>
        </w:rPr>
      </w:pPr>
    </w:p>
    <w:p w14:paraId="482755BD" w14:textId="03DB31B5" w:rsidR="00D00634" w:rsidRPr="008626B4" w:rsidRDefault="00D00634" w:rsidP="002D18D6">
      <w:pPr>
        <w:pStyle w:val="Sinespaciado"/>
        <w:jc w:val="both"/>
        <w:rPr>
          <w:rFonts w:ascii="Bookman Old Style" w:hAnsi="Bookman Old Style"/>
          <w:sz w:val="20"/>
          <w:szCs w:val="20"/>
          <w:lang w:val="es-CL" w:eastAsia="es-ES"/>
        </w:rPr>
      </w:pPr>
    </w:p>
    <w:p w14:paraId="0B0EAC72" w14:textId="77777777" w:rsidR="00D00634" w:rsidRPr="008626B4" w:rsidRDefault="00D00634" w:rsidP="002D18D6">
      <w:pPr>
        <w:pStyle w:val="Sinespaciado"/>
        <w:jc w:val="both"/>
        <w:rPr>
          <w:rFonts w:ascii="Bookman Old Style" w:hAnsi="Bookman Old Style"/>
          <w:sz w:val="20"/>
          <w:szCs w:val="20"/>
          <w:lang w:val="es-CL" w:eastAsia="es-ES"/>
        </w:rPr>
      </w:pPr>
    </w:p>
    <w:p w14:paraId="50215496" w14:textId="77777777" w:rsidR="00717787" w:rsidRPr="008626B4" w:rsidRDefault="00717787" w:rsidP="002D18D6">
      <w:pPr>
        <w:pStyle w:val="Sinespaciado"/>
        <w:jc w:val="both"/>
        <w:rPr>
          <w:rFonts w:ascii="Bookman Old Style" w:hAnsi="Bookman Old Style"/>
          <w:sz w:val="20"/>
          <w:szCs w:val="20"/>
          <w:lang w:val="es-CL" w:eastAsia="es-ES"/>
        </w:rPr>
      </w:pPr>
    </w:p>
    <w:p w14:paraId="57FB462B" w14:textId="06CE1333" w:rsidR="0053225D" w:rsidRPr="008626B4" w:rsidRDefault="001C497E" w:rsidP="00F728DE">
      <w:pPr>
        <w:pStyle w:val="Sinespaciado"/>
        <w:ind w:left="5664"/>
        <w:rPr>
          <w:rFonts w:ascii="Bookman Old Style" w:hAnsi="Bookman Old Style"/>
          <w:b/>
          <w:bCs/>
          <w:sz w:val="20"/>
          <w:szCs w:val="20"/>
          <w:lang w:val="es-CL" w:eastAsia="es-ES"/>
        </w:rPr>
      </w:pPr>
      <w:r w:rsidRPr="008626B4">
        <w:rPr>
          <w:rFonts w:ascii="Bookman Old Style" w:hAnsi="Bookman Old Style"/>
          <w:b/>
          <w:bCs/>
          <w:sz w:val="20"/>
          <w:szCs w:val="20"/>
          <w:lang w:val="es-CL" w:eastAsia="es-ES"/>
        </w:rPr>
        <w:t xml:space="preserve">     </w:t>
      </w:r>
      <w:r w:rsidR="00CE385B" w:rsidRPr="008626B4">
        <w:rPr>
          <w:rFonts w:ascii="Bookman Old Style" w:hAnsi="Bookman Old Style"/>
          <w:b/>
          <w:bCs/>
          <w:sz w:val="20"/>
          <w:szCs w:val="20"/>
          <w:lang w:val="es-CL" w:eastAsia="es-ES"/>
        </w:rPr>
        <w:t>CRISTIAN VILCHES ESCOBAR</w:t>
      </w:r>
    </w:p>
    <w:p w14:paraId="3A92E421" w14:textId="438A8FF9" w:rsidR="006B4A24" w:rsidRPr="0053225D" w:rsidRDefault="0053225D" w:rsidP="0053225D">
      <w:pPr>
        <w:pStyle w:val="Sinespaciado"/>
        <w:jc w:val="center"/>
        <w:rPr>
          <w:rFonts w:ascii="Bookman Old Style" w:hAnsi="Bookman Old Style"/>
          <w:b/>
          <w:bCs/>
          <w:sz w:val="20"/>
          <w:szCs w:val="20"/>
          <w:lang w:eastAsia="es-ES"/>
        </w:rPr>
      </w:pPr>
      <w:r w:rsidRPr="008626B4">
        <w:rPr>
          <w:rFonts w:ascii="Bookman Old Style" w:hAnsi="Bookman Old Style"/>
          <w:b/>
          <w:bCs/>
          <w:sz w:val="20"/>
          <w:szCs w:val="20"/>
          <w:lang w:val="es-CL" w:eastAsia="es-ES"/>
        </w:rPr>
        <w:t xml:space="preserve"> </w:t>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t xml:space="preserve">    </w:t>
      </w:r>
      <w:r w:rsidR="00717787" w:rsidRPr="008626B4">
        <w:rPr>
          <w:rFonts w:ascii="Bookman Old Style" w:hAnsi="Bookman Old Style"/>
          <w:b/>
          <w:bCs/>
          <w:sz w:val="20"/>
          <w:szCs w:val="20"/>
          <w:lang w:val="es-CL" w:eastAsia="es-ES"/>
        </w:rPr>
        <w:t>SECRETARI</w:t>
      </w:r>
      <w:r w:rsidR="00CE385B">
        <w:rPr>
          <w:rFonts w:ascii="Bookman Old Style" w:hAnsi="Bookman Old Style"/>
          <w:b/>
          <w:bCs/>
          <w:sz w:val="20"/>
          <w:szCs w:val="20"/>
          <w:lang w:val="es-CL" w:eastAsia="es-ES"/>
        </w:rPr>
        <w:t>O</w:t>
      </w:r>
      <w:r w:rsidR="00521F8B" w:rsidRPr="00433A71">
        <w:rPr>
          <w:rFonts w:ascii="Bookman Old Style" w:hAnsi="Bookman Old Style"/>
          <w:b/>
          <w:bCs/>
          <w:sz w:val="20"/>
          <w:szCs w:val="20"/>
          <w:lang w:val="es-CL" w:eastAsia="es-ES"/>
        </w:rPr>
        <w:t xml:space="preserve"> </w:t>
      </w:r>
      <w:r w:rsidR="00717787" w:rsidRPr="00433A71">
        <w:rPr>
          <w:rFonts w:ascii="Bookman Old Style" w:hAnsi="Bookman Old Style"/>
          <w:b/>
          <w:bCs/>
          <w:sz w:val="20"/>
          <w:szCs w:val="20"/>
          <w:lang w:val="es-CL" w:eastAsia="es-ES"/>
        </w:rPr>
        <w:t>MUNICIPA</w:t>
      </w:r>
      <w:r w:rsidRPr="00433A71">
        <w:rPr>
          <w:rFonts w:ascii="Bookman Old Style" w:hAnsi="Bookman Old Style"/>
          <w:b/>
          <w:bCs/>
          <w:sz w:val="20"/>
          <w:szCs w:val="20"/>
          <w:lang w:val="es-CL" w:eastAsia="es-ES"/>
        </w:rPr>
        <w:t>L</w:t>
      </w:r>
      <w:bookmarkEnd w:id="0"/>
    </w:p>
    <w:sectPr w:rsidR="006B4A24" w:rsidRPr="0053225D" w:rsidSect="00817C01">
      <w:type w:val="continuous"/>
      <w:pgSz w:w="12242" w:h="18722" w:code="281"/>
      <w:pgMar w:top="851" w:right="1610" w:bottom="6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28110" w14:textId="77777777" w:rsidR="00C95FA4" w:rsidRPr="00433A71" w:rsidRDefault="00C95FA4" w:rsidP="00451E1B">
      <w:pPr>
        <w:spacing w:after="0" w:line="240" w:lineRule="auto"/>
      </w:pPr>
      <w:r w:rsidRPr="00433A71">
        <w:separator/>
      </w:r>
    </w:p>
  </w:endnote>
  <w:endnote w:type="continuationSeparator" w:id="0">
    <w:p w14:paraId="6ADBF1B7" w14:textId="77777777" w:rsidR="00C95FA4" w:rsidRPr="00433A71" w:rsidRDefault="00C95FA4" w:rsidP="00451E1B">
      <w:pPr>
        <w:spacing w:after="0" w:line="240" w:lineRule="auto"/>
      </w:pPr>
      <w:r w:rsidRPr="00433A71">
        <w:continuationSeparator/>
      </w:r>
    </w:p>
  </w:endnote>
  <w:endnote w:type="continuationNotice" w:id="1">
    <w:p w14:paraId="0CB86023" w14:textId="77777777" w:rsidR="00C95FA4" w:rsidRPr="00433A71" w:rsidRDefault="00C95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693556"/>
      <w:docPartObj>
        <w:docPartGallery w:val="Page Numbers (Bottom of Page)"/>
        <w:docPartUnique/>
      </w:docPartObj>
    </w:sdtPr>
    <w:sdtContent>
      <w:p w14:paraId="0BF75F4D" w14:textId="6522B4F0" w:rsidR="00B91995" w:rsidRPr="00433A71" w:rsidRDefault="00B91995">
        <w:pPr>
          <w:pStyle w:val="Piedepgina"/>
          <w:jc w:val="center"/>
        </w:pPr>
        <w:r w:rsidRPr="00433A71">
          <w:fldChar w:fldCharType="begin"/>
        </w:r>
        <w:r w:rsidRPr="00433A71">
          <w:instrText>PAGE   \* MERGEFORMAT</w:instrText>
        </w:r>
        <w:r w:rsidRPr="00433A71">
          <w:fldChar w:fldCharType="separate"/>
        </w:r>
        <w:r w:rsidR="00010AFB">
          <w:rPr>
            <w:noProof/>
          </w:rPr>
          <w:t>24</w:t>
        </w:r>
        <w:r w:rsidRPr="00433A71">
          <w:fldChar w:fldCharType="end"/>
        </w:r>
      </w:p>
    </w:sdtContent>
  </w:sdt>
  <w:p w14:paraId="2C0FC193" w14:textId="77777777" w:rsidR="00B91995" w:rsidRPr="00433A71" w:rsidRDefault="00B9199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F5E54" w14:textId="77777777" w:rsidR="00C95FA4" w:rsidRPr="00433A71" w:rsidRDefault="00C95FA4" w:rsidP="00451E1B">
      <w:pPr>
        <w:spacing w:after="0" w:line="240" w:lineRule="auto"/>
      </w:pPr>
      <w:r w:rsidRPr="00433A71">
        <w:separator/>
      </w:r>
    </w:p>
  </w:footnote>
  <w:footnote w:type="continuationSeparator" w:id="0">
    <w:p w14:paraId="4F84B279" w14:textId="77777777" w:rsidR="00C95FA4" w:rsidRPr="00433A71" w:rsidRDefault="00C95FA4" w:rsidP="00451E1B">
      <w:pPr>
        <w:spacing w:after="0" w:line="240" w:lineRule="auto"/>
      </w:pPr>
      <w:r w:rsidRPr="00433A71">
        <w:continuationSeparator/>
      </w:r>
    </w:p>
  </w:footnote>
  <w:footnote w:type="continuationNotice" w:id="1">
    <w:p w14:paraId="41FAE3C9" w14:textId="77777777" w:rsidR="00C95FA4" w:rsidRPr="00433A71" w:rsidRDefault="00C95FA4">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E2B904"/>
    <w:lvl w:ilvl="0">
      <w:start w:val="1"/>
      <w:numFmt w:val="bullet"/>
      <w:pStyle w:val="Listaconvietas"/>
      <w:lvlText w:val=""/>
      <w:lvlJc w:val="left"/>
      <w:pPr>
        <w:tabs>
          <w:tab w:val="num" w:pos="1200"/>
        </w:tabs>
        <w:ind w:left="1200" w:hanging="360"/>
      </w:pPr>
      <w:rPr>
        <w:rFonts w:ascii="Symbol" w:hAnsi="Symbol" w:hint="default"/>
      </w:rPr>
    </w:lvl>
  </w:abstractNum>
  <w:abstractNum w:abstractNumId="1" w15:restartNumberingAfterBreak="0">
    <w:nsid w:val="01C63665"/>
    <w:multiLevelType w:val="hybridMultilevel"/>
    <w:tmpl w:val="2F7069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6205EF"/>
    <w:multiLevelType w:val="hybridMultilevel"/>
    <w:tmpl w:val="7FDED1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88390B"/>
    <w:multiLevelType w:val="hybridMultilevel"/>
    <w:tmpl w:val="E350075E"/>
    <w:lvl w:ilvl="0" w:tplc="3634BCA8">
      <w:start w:val="1"/>
      <w:numFmt w:val="bullet"/>
      <w:lvlText w:val="-"/>
      <w:lvlJc w:val="left"/>
      <w:pPr>
        <w:ind w:left="720" w:hanging="360"/>
      </w:pPr>
      <w:rPr>
        <w:rFonts w:ascii="Bookman Old Style" w:eastAsia="Times New Roman" w:hAnsi="Bookman Old Style"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3C837AA"/>
    <w:multiLevelType w:val="hybridMultilevel"/>
    <w:tmpl w:val="4708620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144E169D"/>
    <w:multiLevelType w:val="hybridMultilevel"/>
    <w:tmpl w:val="29EA461C"/>
    <w:lvl w:ilvl="0" w:tplc="2A126370">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08B363F"/>
    <w:multiLevelType w:val="hybridMultilevel"/>
    <w:tmpl w:val="F07EAA72"/>
    <w:lvl w:ilvl="0" w:tplc="340A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241754"/>
    <w:multiLevelType w:val="hybridMultilevel"/>
    <w:tmpl w:val="2C201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8EA519E"/>
    <w:multiLevelType w:val="hybridMultilevel"/>
    <w:tmpl w:val="C2BC51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17D4038"/>
    <w:multiLevelType w:val="hybridMultilevel"/>
    <w:tmpl w:val="3050B870"/>
    <w:lvl w:ilvl="0" w:tplc="58DA1DB2">
      <w:start w:val="1"/>
      <w:numFmt w:val="decimal"/>
      <w:lvlText w:val="%1."/>
      <w:lvlJc w:val="left"/>
      <w:pPr>
        <w:ind w:left="720" w:hanging="360"/>
      </w:pPr>
      <w:rPr>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26C1C0F"/>
    <w:multiLevelType w:val="hybridMultilevel"/>
    <w:tmpl w:val="90E411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5680530"/>
    <w:multiLevelType w:val="hybridMultilevel"/>
    <w:tmpl w:val="82EE5684"/>
    <w:lvl w:ilvl="0" w:tplc="70ECA48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A2A0AED"/>
    <w:multiLevelType w:val="hybridMultilevel"/>
    <w:tmpl w:val="499412F8"/>
    <w:lvl w:ilvl="0" w:tplc="89E8F09C">
      <w:start w:val="3"/>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A85F04"/>
    <w:multiLevelType w:val="hybridMultilevel"/>
    <w:tmpl w:val="C21E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43776E9"/>
    <w:multiLevelType w:val="hybridMultilevel"/>
    <w:tmpl w:val="2B48DA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C12453A"/>
    <w:multiLevelType w:val="hybridMultilevel"/>
    <w:tmpl w:val="F0569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70496FC2"/>
    <w:multiLevelType w:val="hybridMultilevel"/>
    <w:tmpl w:val="60D09040"/>
    <w:lvl w:ilvl="0" w:tplc="23C45F0A">
      <w:start w:val="5"/>
      <w:numFmt w:val="bullet"/>
      <w:lvlText w:val="-"/>
      <w:lvlJc w:val="left"/>
      <w:pPr>
        <w:ind w:left="720" w:hanging="360"/>
      </w:pPr>
      <w:rPr>
        <w:rFonts w:ascii="Tahoma" w:eastAsia="Times New Roman" w:hAnsi="Tahoma" w:cs="Tahom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705131AD"/>
    <w:multiLevelType w:val="hybridMultilevel"/>
    <w:tmpl w:val="187A456A"/>
    <w:lvl w:ilvl="0" w:tplc="57F2766E">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7E02409"/>
    <w:multiLevelType w:val="hybridMultilevel"/>
    <w:tmpl w:val="5268B9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9F1672C"/>
    <w:multiLevelType w:val="hybridMultilevel"/>
    <w:tmpl w:val="E0BE9EEE"/>
    <w:lvl w:ilvl="0" w:tplc="A342A7E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C0810A9"/>
    <w:multiLevelType w:val="hybridMultilevel"/>
    <w:tmpl w:val="8098B710"/>
    <w:lvl w:ilvl="0" w:tplc="C7629DC8">
      <w:numFmt w:val="bullet"/>
      <w:lvlText w:val="-"/>
      <w:lvlJc w:val="left"/>
      <w:pPr>
        <w:ind w:left="786" w:hanging="360"/>
      </w:pPr>
      <w:rPr>
        <w:rFonts w:ascii="Bookman Old Style" w:eastAsia="Calibri" w:hAnsi="Bookman Old Style" w:cs="Times New Roman" w:hint="default"/>
        <w:i w:val="0"/>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1" w15:restartNumberingAfterBreak="0">
    <w:nsid w:val="7D8B006F"/>
    <w:multiLevelType w:val="hybridMultilevel"/>
    <w:tmpl w:val="DFE02D70"/>
    <w:lvl w:ilvl="0" w:tplc="76E836C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19"/>
  </w:num>
  <w:num w:numId="4">
    <w:abstractNumId w:val="1"/>
  </w:num>
  <w:num w:numId="5">
    <w:abstractNumId w:val="7"/>
  </w:num>
  <w:num w:numId="6">
    <w:abstractNumId w:val="15"/>
  </w:num>
  <w:num w:numId="7">
    <w:abstractNumId w:val="21"/>
  </w:num>
  <w:num w:numId="8">
    <w:abstractNumId w:val="6"/>
  </w:num>
  <w:num w:numId="9">
    <w:abstractNumId w:val="2"/>
  </w:num>
  <w:num w:numId="10">
    <w:abstractNumId w:val="20"/>
  </w:num>
  <w:num w:numId="11">
    <w:abstractNumId w:val="12"/>
  </w:num>
  <w:num w:numId="12">
    <w:abstractNumId w:val="8"/>
  </w:num>
  <w:num w:numId="13">
    <w:abstractNumId w:val="13"/>
  </w:num>
  <w:num w:numId="14">
    <w:abstractNumId w:val="11"/>
  </w:num>
  <w:num w:numId="15">
    <w:abstractNumId w:val="17"/>
  </w:num>
  <w:num w:numId="16">
    <w:abstractNumId w:val="10"/>
  </w:num>
  <w:num w:numId="17">
    <w:abstractNumId w:val="9"/>
  </w:num>
  <w:num w:numId="18">
    <w:abstractNumId w:val="18"/>
  </w:num>
  <w:num w:numId="19">
    <w:abstractNumId w:val="5"/>
  </w:num>
  <w:num w:numId="20">
    <w:abstractNumId w:val="4"/>
  </w:num>
  <w:num w:numId="21">
    <w:abstractNumId w:val="14"/>
  </w:num>
  <w:num w:numId="2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DD"/>
    <w:rsid w:val="0000009A"/>
    <w:rsid w:val="00000A5B"/>
    <w:rsid w:val="00001085"/>
    <w:rsid w:val="00002D38"/>
    <w:rsid w:val="00003D3B"/>
    <w:rsid w:val="000049EB"/>
    <w:rsid w:val="00004BBF"/>
    <w:rsid w:val="00004D98"/>
    <w:rsid w:val="00004DF6"/>
    <w:rsid w:val="00004F60"/>
    <w:rsid w:val="00010AFB"/>
    <w:rsid w:val="00010B64"/>
    <w:rsid w:val="000113BF"/>
    <w:rsid w:val="000116F8"/>
    <w:rsid w:val="00012EA3"/>
    <w:rsid w:val="00012F9A"/>
    <w:rsid w:val="000138F1"/>
    <w:rsid w:val="00014B0B"/>
    <w:rsid w:val="00014DF2"/>
    <w:rsid w:val="00015751"/>
    <w:rsid w:val="0001628B"/>
    <w:rsid w:val="0001680C"/>
    <w:rsid w:val="0001687A"/>
    <w:rsid w:val="00016996"/>
    <w:rsid w:val="00016E39"/>
    <w:rsid w:val="000172B9"/>
    <w:rsid w:val="00020B24"/>
    <w:rsid w:val="0002208C"/>
    <w:rsid w:val="0002295A"/>
    <w:rsid w:val="00022A8B"/>
    <w:rsid w:val="00023A12"/>
    <w:rsid w:val="00023F21"/>
    <w:rsid w:val="00024BA8"/>
    <w:rsid w:val="00025B7B"/>
    <w:rsid w:val="00025F00"/>
    <w:rsid w:val="000266CA"/>
    <w:rsid w:val="00026BBF"/>
    <w:rsid w:val="00030A05"/>
    <w:rsid w:val="00030CAE"/>
    <w:rsid w:val="00032B97"/>
    <w:rsid w:val="0003415D"/>
    <w:rsid w:val="00034F60"/>
    <w:rsid w:val="00035175"/>
    <w:rsid w:val="00035847"/>
    <w:rsid w:val="00036871"/>
    <w:rsid w:val="00037801"/>
    <w:rsid w:val="00037EBE"/>
    <w:rsid w:val="00040CD4"/>
    <w:rsid w:val="0004177F"/>
    <w:rsid w:val="00042FD0"/>
    <w:rsid w:val="00043114"/>
    <w:rsid w:val="00043611"/>
    <w:rsid w:val="000464DF"/>
    <w:rsid w:val="000466A5"/>
    <w:rsid w:val="000476D1"/>
    <w:rsid w:val="000479D7"/>
    <w:rsid w:val="00050305"/>
    <w:rsid w:val="00050CA5"/>
    <w:rsid w:val="00051ECE"/>
    <w:rsid w:val="00053990"/>
    <w:rsid w:val="00054B77"/>
    <w:rsid w:val="00055158"/>
    <w:rsid w:val="00055514"/>
    <w:rsid w:val="00055C26"/>
    <w:rsid w:val="0005649F"/>
    <w:rsid w:val="000577FB"/>
    <w:rsid w:val="000602B3"/>
    <w:rsid w:val="00060505"/>
    <w:rsid w:val="00060B18"/>
    <w:rsid w:val="00060B8F"/>
    <w:rsid w:val="00060BCA"/>
    <w:rsid w:val="000610B1"/>
    <w:rsid w:val="00061661"/>
    <w:rsid w:val="0006397B"/>
    <w:rsid w:val="00064E01"/>
    <w:rsid w:val="00065170"/>
    <w:rsid w:val="00065E2A"/>
    <w:rsid w:val="0006633B"/>
    <w:rsid w:val="000665B0"/>
    <w:rsid w:val="000666D8"/>
    <w:rsid w:val="000667D8"/>
    <w:rsid w:val="00067390"/>
    <w:rsid w:val="000702AC"/>
    <w:rsid w:val="00070858"/>
    <w:rsid w:val="00070BF9"/>
    <w:rsid w:val="00070FF7"/>
    <w:rsid w:val="00071019"/>
    <w:rsid w:val="00071760"/>
    <w:rsid w:val="00071809"/>
    <w:rsid w:val="00071948"/>
    <w:rsid w:val="00072C8D"/>
    <w:rsid w:val="000739CC"/>
    <w:rsid w:val="0007440E"/>
    <w:rsid w:val="00076B39"/>
    <w:rsid w:val="00076CEE"/>
    <w:rsid w:val="00080644"/>
    <w:rsid w:val="00080B07"/>
    <w:rsid w:val="00080BB2"/>
    <w:rsid w:val="00081034"/>
    <w:rsid w:val="00082B9E"/>
    <w:rsid w:val="000832B2"/>
    <w:rsid w:val="000842B8"/>
    <w:rsid w:val="000849B5"/>
    <w:rsid w:val="00084F53"/>
    <w:rsid w:val="00085D42"/>
    <w:rsid w:val="00086D77"/>
    <w:rsid w:val="00091ED3"/>
    <w:rsid w:val="000931F2"/>
    <w:rsid w:val="00093A96"/>
    <w:rsid w:val="00096B24"/>
    <w:rsid w:val="00096BC2"/>
    <w:rsid w:val="00096C8C"/>
    <w:rsid w:val="00097471"/>
    <w:rsid w:val="000A0247"/>
    <w:rsid w:val="000A045E"/>
    <w:rsid w:val="000A17EE"/>
    <w:rsid w:val="000A1ED7"/>
    <w:rsid w:val="000A1FF5"/>
    <w:rsid w:val="000A21CB"/>
    <w:rsid w:val="000A2596"/>
    <w:rsid w:val="000A2EDE"/>
    <w:rsid w:val="000A2F37"/>
    <w:rsid w:val="000B0A9D"/>
    <w:rsid w:val="000B1129"/>
    <w:rsid w:val="000B11BD"/>
    <w:rsid w:val="000B151F"/>
    <w:rsid w:val="000B18AC"/>
    <w:rsid w:val="000B2DE7"/>
    <w:rsid w:val="000B32B2"/>
    <w:rsid w:val="000B53C2"/>
    <w:rsid w:val="000B59BD"/>
    <w:rsid w:val="000B76E0"/>
    <w:rsid w:val="000B7766"/>
    <w:rsid w:val="000C038E"/>
    <w:rsid w:val="000C0E70"/>
    <w:rsid w:val="000C153E"/>
    <w:rsid w:val="000C1B61"/>
    <w:rsid w:val="000C283D"/>
    <w:rsid w:val="000C29DC"/>
    <w:rsid w:val="000C2DC7"/>
    <w:rsid w:val="000C358B"/>
    <w:rsid w:val="000C360F"/>
    <w:rsid w:val="000C3966"/>
    <w:rsid w:val="000C50FD"/>
    <w:rsid w:val="000C519D"/>
    <w:rsid w:val="000C558D"/>
    <w:rsid w:val="000C57EB"/>
    <w:rsid w:val="000C6DFF"/>
    <w:rsid w:val="000C714C"/>
    <w:rsid w:val="000D0771"/>
    <w:rsid w:val="000D1532"/>
    <w:rsid w:val="000D1678"/>
    <w:rsid w:val="000D1BD8"/>
    <w:rsid w:val="000D35E9"/>
    <w:rsid w:val="000D3B9B"/>
    <w:rsid w:val="000D3F43"/>
    <w:rsid w:val="000D4792"/>
    <w:rsid w:val="000D6388"/>
    <w:rsid w:val="000D6BEC"/>
    <w:rsid w:val="000D7127"/>
    <w:rsid w:val="000D75DD"/>
    <w:rsid w:val="000D76EE"/>
    <w:rsid w:val="000E032F"/>
    <w:rsid w:val="000E03CD"/>
    <w:rsid w:val="000E0CEA"/>
    <w:rsid w:val="000E1A84"/>
    <w:rsid w:val="000E36E8"/>
    <w:rsid w:val="000E3917"/>
    <w:rsid w:val="000E46DB"/>
    <w:rsid w:val="000E5E68"/>
    <w:rsid w:val="000E61E4"/>
    <w:rsid w:val="000E61FE"/>
    <w:rsid w:val="000E6292"/>
    <w:rsid w:val="000E678E"/>
    <w:rsid w:val="000E744D"/>
    <w:rsid w:val="000F03EB"/>
    <w:rsid w:val="000F047A"/>
    <w:rsid w:val="000F0B35"/>
    <w:rsid w:val="000F0DE9"/>
    <w:rsid w:val="000F126C"/>
    <w:rsid w:val="000F1A7A"/>
    <w:rsid w:val="000F227E"/>
    <w:rsid w:val="000F34A3"/>
    <w:rsid w:val="000F486E"/>
    <w:rsid w:val="000F5383"/>
    <w:rsid w:val="000F5CA1"/>
    <w:rsid w:val="000F6A02"/>
    <w:rsid w:val="000F7648"/>
    <w:rsid w:val="0010044D"/>
    <w:rsid w:val="001005F7"/>
    <w:rsid w:val="0010152F"/>
    <w:rsid w:val="001037E9"/>
    <w:rsid w:val="00104008"/>
    <w:rsid w:val="0010402A"/>
    <w:rsid w:val="001053DE"/>
    <w:rsid w:val="0010581A"/>
    <w:rsid w:val="001079CA"/>
    <w:rsid w:val="00110F59"/>
    <w:rsid w:val="00112BE5"/>
    <w:rsid w:val="00112E18"/>
    <w:rsid w:val="0011425D"/>
    <w:rsid w:val="00114830"/>
    <w:rsid w:val="00114851"/>
    <w:rsid w:val="0011488E"/>
    <w:rsid w:val="001149E0"/>
    <w:rsid w:val="00117910"/>
    <w:rsid w:val="00120CB2"/>
    <w:rsid w:val="0012129C"/>
    <w:rsid w:val="001212CF"/>
    <w:rsid w:val="00121722"/>
    <w:rsid w:val="001218C0"/>
    <w:rsid w:val="00121B6F"/>
    <w:rsid w:val="00122E7B"/>
    <w:rsid w:val="00123A6E"/>
    <w:rsid w:val="00123E66"/>
    <w:rsid w:val="001242A8"/>
    <w:rsid w:val="001246BE"/>
    <w:rsid w:val="00127C2A"/>
    <w:rsid w:val="001330A8"/>
    <w:rsid w:val="00133536"/>
    <w:rsid w:val="00133B62"/>
    <w:rsid w:val="00134286"/>
    <w:rsid w:val="001356B1"/>
    <w:rsid w:val="00135A09"/>
    <w:rsid w:val="00137611"/>
    <w:rsid w:val="001401BF"/>
    <w:rsid w:val="001416DD"/>
    <w:rsid w:val="0014181C"/>
    <w:rsid w:val="00141BCE"/>
    <w:rsid w:val="001431E9"/>
    <w:rsid w:val="001435A8"/>
    <w:rsid w:val="00143FB5"/>
    <w:rsid w:val="001451DA"/>
    <w:rsid w:val="0014537C"/>
    <w:rsid w:val="00145C62"/>
    <w:rsid w:val="00145DA5"/>
    <w:rsid w:val="001460C7"/>
    <w:rsid w:val="00150051"/>
    <w:rsid w:val="00151039"/>
    <w:rsid w:val="0015134A"/>
    <w:rsid w:val="0015172E"/>
    <w:rsid w:val="00152687"/>
    <w:rsid w:val="00152B8F"/>
    <w:rsid w:val="00152BD3"/>
    <w:rsid w:val="00152FA7"/>
    <w:rsid w:val="00154018"/>
    <w:rsid w:val="00154A20"/>
    <w:rsid w:val="00155273"/>
    <w:rsid w:val="00155BB2"/>
    <w:rsid w:val="00156FBB"/>
    <w:rsid w:val="001604EA"/>
    <w:rsid w:val="001606C1"/>
    <w:rsid w:val="001615D8"/>
    <w:rsid w:val="00162035"/>
    <w:rsid w:val="001627DE"/>
    <w:rsid w:val="00162954"/>
    <w:rsid w:val="00162D7C"/>
    <w:rsid w:val="00163231"/>
    <w:rsid w:val="00163B4B"/>
    <w:rsid w:val="00165873"/>
    <w:rsid w:val="00166385"/>
    <w:rsid w:val="001663BE"/>
    <w:rsid w:val="00166B9B"/>
    <w:rsid w:val="00167677"/>
    <w:rsid w:val="00167E62"/>
    <w:rsid w:val="001700B9"/>
    <w:rsid w:val="00170234"/>
    <w:rsid w:val="00170CEA"/>
    <w:rsid w:val="001727C3"/>
    <w:rsid w:val="00172A23"/>
    <w:rsid w:val="00172CF8"/>
    <w:rsid w:val="00172F90"/>
    <w:rsid w:val="00174404"/>
    <w:rsid w:val="00174530"/>
    <w:rsid w:val="001753C8"/>
    <w:rsid w:val="001755AC"/>
    <w:rsid w:val="0017568A"/>
    <w:rsid w:val="0017651C"/>
    <w:rsid w:val="0017749D"/>
    <w:rsid w:val="001774F6"/>
    <w:rsid w:val="00180236"/>
    <w:rsid w:val="00181BF1"/>
    <w:rsid w:val="00182049"/>
    <w:rsid w:val="00182D17"/>
    <w:rsid w:val="00183518"/>
    <w:rsid w:val="00184588"/>
    <w:rsid w:val="00184781"/>
    <w:rsid w:val="0018479B"/>
    <w:rsid w:val="00185480"/>
    <w:rsid w:val="00187748"/>
    <w:rsid w:val="00187A9B"/>
    <w:rsid w:val="0019022D"/>
    <w:rsid w:val="00190C91"/>
    <w:rsid w:val="0019100E"/>
    <w:rsid w:val="001917DA"/>
    <w:rsid w:val="00191AEA"/>
    <w:rsid w:val="00191C91"/>
    <w:rsid w:val="00192A29"/>
    <w:rsid w:val="001935B5"/>
    <w:rsid w:val="001936EF"/>
    <w:rsid w:val="001941D9"/>
    <w:rsid w:val="00194608"/>
    <w:rsid w:val="00194759"/>
    <w:rsid w:val="001947F2"/>
    <w:rsid w:val="00194C8B"/>
    <w:rsid w:val="001957C8"/>
    <w:rsid w:val="00195DB8"/>
    <w:rsid w:val="001965C5"/>
    <w:rsid w:val="00197B32"/>
    <w:rsid w:val="001A0AA4"/>
    <w:rsid w:val="001A1317"/>
    <w:rsid w:val="001A2029"/>
    <w:rsid w:val="001A21D6"/>
    <w:rsid w:val="001A291F"/>
    <w:rsid w:val="001A3E6C"/>
    <w:rsid w:val="001A3F4D"/>
    <w:rsid w:val="001A534C"/>
    <w:rsid w:val="001A5685"/>
    <w:rsid w:val="001A57A2"/>
    <w:rsid w:val="001A70CC"/>
    <w:rsid w:val="001A78E5"/>
    <w:rsid w:val="001A7A43"/>
    <w:rsid w:val="001A7ABD"/>
    <w:rsid w:val="001B0194"/>
    <w:rsid w:val="001B0343"/>
    <w:rsid w:val="001B0F1F"/>
    <w:rsid w:val="001B156A"/>
    <w:rsid w:val="001B17DB"/>
    <w:rsid w:val="001B2556"/>
    <w:rsid w:val="001B255D"/>
    <w:rsid w:val="001B2DC2"/>
    <w:rsid w:val="001B548A"/>
    <w:rsid w:val="001B558A"/>
    <w:rsid w:val="001C01A3"/>
    <w:rsid w:val="001C24D5"/>
    <w:rsid w:val="001C2B96"/>
    <w:rsid w:val="001C2F6C"/>
    <w:rsid w:val="001C3CBD"/>
    <w:rsid w:val="001C40FF"/>
    <w:rsid w:val="001C497E"/>
    <w:rsid w:val="001C4989"/>
    <w:rsid w:val="001C49D9"/>
    <w:rsid w:val="001C4F7F"/>
    <w:rsid w:val="001C6298"/>
    <w:rsid w:val="001C63AA"/>
    <w:rsid w:val="001C6470"/>
    <w:rsid w:val="001C6756"/>
    <w:rsid w:val="001C69F9"/>
    <w:rsid w:val="001C6DD4"/>
    <w:rsid w:val="001C6DEC"/>
    <w:rsid w:val="001C730A"/>
    <w:rsid w:val="001D1CBF"/>
    <w:rsid w:val="001D3953"/>
    <w:rsid w:val="001D4D15"/>
    <w:rsid w:val="001D6595"/>
    <w:rsid w:val="001D6A31"/>
    <w:rsid w:val="001D6D86"/>
    <w:rsid w:val="001D6EF7"/>
    <w:rsid w:val="001D700F"/>
    <w:rsid w:val="001E0CF3"/>
    <w:rsid w:val="001E1145"/>
    <w:rsid w:val="001E1481"/>
    <w:rsid w:val="001E1B87"/>
    <w:rsid w:val="001E1BB8"/>
    <w:rsid w:val="001E2265"/>
    <w:rsid w:val="001E253A"/>
    <w:rsid w:val="001E346A"/>
    <w:rsid w:val="001E3F44"/>
    <w:rsid w:val="001E460B"/>
    <w:rsid w:val="001E5961"/>
    <w:rsid w:val="001E59EC"/>
    <w:rsid w:val="001E64F7"/>
    <w:rsid w:val="001E6595"/>
    <w:rsid w:val="001E699E"/>
    <w:rsid w:val="001F09C2"/>
    <w:rsid w:val="001F10E1"/>
    <w:rsid w:val="001F13AD"/>
    <w:rsid w:val="001F2DE3"/>
    <w:rsid w:val="001F3624"/>
    <w:rsid w:val="001F3AD3"/>
    <w:rsid w:val="001F3BA6"/>
    <w:rsid w:val="001F3D51"/>
    <w:rsid w:val="001F5DD8"/>
    <w:rsid w:val="001F5EF0"/>
    <w:rsid w:val="001F61C9"/>
    <w:rsid w:val="001F6C95"/>
    <w:rsid w:val="001F77F8"/>
    <w:rsid w:val="001F7863"/>
    <w:rsid w:val="00200B3E"/>
    <w:rsid w:val="00200D15"/>
    <w:rsid w:val="00200D87"/>
    <w:rsid w:val="00201FF9"/>
    <w:rsid w:val="0020296F"/>
    <w:rsid w:val="00202D8E"/>
    <w:rsid w:val="0020332D"/>
    <w:rsid w:val="002036CC"/>
    <w:rsid w:val="002043E2"/>
    <w:rsid w:val="0020463B"/>
    <w:rsid w:val="002060ED"/>
    <w:rsid w:val="00207369"/>
    <w:rsid w:val="0020739E"/>
    <w:rsid w:val="00207B64"/>
    <w:rsid w:val="00210248"/>
    <w:rsid w:val="00210E25"/>
    <w:rsid w:val="002112B7"/>
    <w:rsid w:val="00211357"/>
    <w:rsid w:val="00211712"/>
    <w:rsid w:val="002125F6"/>
    <w:rsid w:val="00213C71"/>
    <w:rsid w:val="00214119"/>
    <w:rsid w:val="00214749"/>
    <w:rsid w:val="002149D1"/>
    <w:rsid w:val="00216199"/>
    <w:rsid w:val="002174EB"/>
    <w:rsid w:val="002178E2"/>
    <w:rsid w:val="00217BC4"/>
    <w:rsid w:val="002202B9"/>
    <w:rsid w:val="00220DC6"/>
    <w:rsid w:val="00220FEA"/>
    <w:rsid w:val="00222782"/>
    <w:rsid w:val="00222E59"/>
    <w:rsid w:val="002242FD"/>
    <w:rsid w:val="002246A5"/>
    <w:rsid w:val="002259D5"/>
    <w:rsid w:val="00226790"/>
    <w:rsid w:val="00226A44"/>
    <w:rsid w:val="00226B94"/>
    <w:rsid w:val="00226FA4"/>
    <w:rsid w:val="002272E5"/>
    <w:rsid w:val="0022769C"/>
    <w:rsid w:val="0023044E"/>
    <w:rsid w:val="002304F6"/>
    <w:rsid w:val="002305F3"/>
    <w:rsid w:val="00230B55"/>
    <w:rsid w:val="002324D6"/>
    <w:rsid w:val="002327D7"/>
    <w:rsid w:val="00232D0E"/>
    <w:rsid w:val="002332B2"/>
    <w:rsid w:val="00234451"/>
    <w:rsid w:val="002348B5"/>
    <w:rsid w:val="0023598C"/>
    <w:rsid w:val="002362A6"/>
    <w:rsid w:val="0023680D"/>
    <w:rsid w:val="00236FF8"/>
    <w:rsid w:val="00237A96"/>
    <w:rsid w:val="00242042"/>
    <w:rsid w:val="002421EC"/>
    <w:rsid w:val="0024321A"/>
    <w:rsid w:val="00245C71"/>
    <w:rsid w:val="00245E87"/>
    <w:rsid w:val="002462EE"/>
    <w:rsid w:val="00246F3A"/>
    <w:rsid w:val="00247591"/>
    <w:rsid w:val="00250242"/>
    <w:rsid w:val="00250251"/>
    <w:rsid w:val="00250563"/>
    <w:rsid w:val="002508EC"/>
    <w:rsid w:val="00251367"/>
    <w:rsid w:val="00251CE8"/>
    <w:rsid w:val="002546C1"/>
    <w:rsid w:val="00254972"/>
    <w:rsid w:val="00254A4D"/>
    <w:rsid w:val="00254D87"/>
    <w:rsid w:val="00255FFA"/>
    <w:rsid w:val="00256F16"/>
    <w:rsid w:val="00257325"/>
    <w:rsid w:val="002575DE"/>
    <w:rsid w:val="002575E6"/>
    <w:rsid w:val="00257E63"/>
    <w:rsid w:val="00260FA3"/>
    <w:rsid w:val="002610E9"/>
    <w:rsid w:val="00261256"/>
    <w:rsid w:val="00261596"/>
    <w:rsid w:val="00261E61"/>
    <w:rsid w:val="00262611"/>
    <w:rsid w:val="00262847"/>
    <w:rsid w:val="00262BDC"/>
    <w:rsid w:val="0026333D"/>
    <w:rsid w:val="00263428"/>
    <w:rsid w:val="00263855"/>
    <w:rsid w:val="00265C87"/>
    <w:rsid w:val="00265CB1"/>
    <w:rsid w:val="0026699F"/>
    <w:rsid w:val="00266B54"/>
    <w:rsid w:val="00267198"/>
    <w:rsid w:val="002676A2"/>
    <w:rsid w:val="002703BA"/>
    <w:rsid w:val="00270872"/>
    <w:rsid w:val="0027110D"/>
    <w:rsid w:val="00272048"/>
    <w:rsid w:val="00272AE8"/>
    <w:rsid w:val="00275E01"/>
    <w:rsid w:val="0027689C"/>
    <w:rsid w:val="00277B49"/>
    <w:rsid w:val="002806A3"/>
    <w:rsid w:val="00280D12"/>
    <w:rsid w:val="0028100C"/>
    <w:rsid w:val="0028119F"/>
    <w:rsid w:val="00281EC8"/>
    <w:rsid w:val="002824D6"/>
    <w:rsid w:val="00283F4A"/>
    <w:rsid w:val="00283FBB"/>
    <w:rsid w:val="00284742"/>
    <w:rsid w:val="00287D9C"/>
    <w:rsid w:val="00287F19"/>
    <w:rsid w:val="0029013D"/>
    <w:rsid w:val="0029032E"/>
    <w:rsid w:val="00291107"/>
    <w:rsid w:val="00291603"/>
    <w:rsid w:val="00291D03"/>
    <w:rsid w:val="00292CBD"/>
    <w:rsid w:val="0029331D"/>
    <w:rsid w:val="00293512"/>
    <w:rsid w:val="00293A96"/>
    <w:rsid w:val="00293F32"/>
    <w:rsid w:val="00295258"/>
    <w:rsid w:val="0029636A"/>
    <w:rsid w:val="00296581"/>
    <w:rsid w:val="00296690"/>
    <w:rsid w:val="002A06BF"/>
    <w:rsid w:val="002A30E6"/>
    <w:rsid w:val="002A4C69"/>
    <w:rsid w:val="002A5463"/>
    <w:rsid w:val="002A686C"/>
    <w:rsid w:val="002A6D68"/>
    <w:rsid w:val="002A78F8"/>
    <w:rsid w:val="002B0DA4"/>
    <w:rsid w:val="002B1103"/>
    <w:rsid w:val="002B1572"/>
    <w:rsid w:val="002B173D"/>
    <w:rsid w:val="002B1FA1"/>
    <w:rsid w:val="002B41AA"/>
    <w:rsid w:val="002B459B"/>
    <w:rsid w:val="002B4806"/>
    <w:rsid w:val="002B6EF6"/>
    <w:rsid w:val="002B6F5F"/>
    <w:rsid w:val="002B7F36"/>
    <w:rsid w:val="002C0758"/>
    <w:rsid w:val="002C15D4"/>
    <w:rsid w:val="002C2A64"/>
    <w:rsid w:val="002C2D8B"/>
    <w:rsid w:val="002C32CF"/>
    <w:rsid w:val="002C34BD"/>
    <w:rsid w:val="002C4F87"/>
    <w:rsid w:val="002C5F9F"/>
    <w:rsid w:val="002C7C03"/>
    <w:rsid w:val="002D18D6"/>
    <w:rsid w:val="002D2A69"/>
    <w:rsid w:val="002D2F5F"/>
    <w:rsid w:val="002D3BB9"/>
    <w:rsid w:val="002D3D16"/>
    <w:rsid w:val="002D44E3"/>
    <w:rsid w:val="002D57A6"/>
    <w:rsid w:val="002D61F1"/>
    <w:rsid w:val="002D67C7"/>
    <w:rsid w:val="002E0184"/>
    <w:rsid w:val="002E0809"/>
    <w:rsid w:val="002E0B06"/>
    <w:rsid w:val="002E0DAB"/>
    <w:rsid w:val="002E1F4C"/>
    <w:rsid w:val="002E2313"/>
    <w:rsid w:val="002E2855"/>
    <w:rsid w:val="002E2928"/>
    <w:rsid w:val="002E2A57"/>
    <w:rsid w:val="002E33F4"/>
    <w:rsid w:val="002E413F"/>
    <w:rsid w:val="002E49E0"/>
    <w:rsid w:val="002E6EB6"/>
    <w:rsid w:val="002F0525"/>
    <w:rsid w:val="002F0787"/>
    <w:rsid w:val="002F14D7"/>
    <w:rsid w:val="002F1AAB"/>
    <w:rsid w:val="002F1C64"/>
    <w:rsid w:val="002F1D7E"/>
    <w:rsid w:val="002F22CA"/>
    <w:rsid w:val="002F3189"/>
    <w:rsid w:val="002F4B21"/>
    <w:rsid w:val="002F6799"/>
    <w:rsid w:val="002F6F48"/>
    <w:rsid w:val="002F7413"/>
    <w:rsid w:val="00301F6E"/>
    <w:rsid w:val="003025FF"/>
    <w:rsid w:val="003037E7"/>
    <w:rsid w:val="00303F1A"/>
    <w:rsid w:val="00304509"/>
    <w:rsid w:val="00305175"/>
    <w:rsid w:val="00305B52"/>
    <w:rsid w:val="00305DFD"/>
    <w:rsid w:val="003070FE"/>
    <w:rsid w:val="0030763E"/>
    <w:rsid w:val="00311A73"/>
    <w:rsid w:val="003143ED"/>
    <w:rsid w:val="003144FF"/>
    <w:rsid w:val="00314809"/>
    <w:rsid w:val="003168DD"/>
    <w:rsid w:val="00316913"/>
    <w:rsid w:val="00317345"/>
    <w:rsid w:val="00317462"/>
    <w:rsid w:val="003175B4"/>
    <w:rsid w:val="003216E2"/>
    <w:rsid w:val="00321F27"/>
    <w:rsid w:val="0032214B"/>
    <w:rsid w:val="00322A6D"/>
    <w:rsid w:val="00322ADE"/>
    <w:rsid w:val="0032479E"/>
    <w:rsid w:val="00325415"/>
    <w:rsid w:val="00325612"/>
    <w:rsid w:val="00325E74"/>
    <w:rsid w:val="00326B96"/>
    <w:rsid w:val="00327587"/>
    <w:rsid w:val="00327CD4"/>
    <w:rsid w:val="00330435"/>
    <w:rsid w:val="003305A7"/>
    <w:rsid w:val="00330D65"/>
    <w:rsid w:val="00331897"/>
    <w:rsid w:val="00334260"/>
    <w:rsid w:val="0033441C"/>
    <w:rsid w:val="00334668"/>
    <w:rsid w:val="00334876"/>
    <w:rsid w:val="003362A6"/>
    <w:rsid w:val="003366C7"/>
    <w:rsid w:val="00336FA7"/>
    <w:rsid w:val="0033755B"/>
    <w:rsid w:val="003376B3"/>
    <w:rsid w:val="00337763"/>
    <w:rsid w:val="003378FC"/>
    <w:rsid w:val="00340E31"/>
    <w:rsid w:val="00341D14"/>
    <w:rsid w:val="00342725"/>
    <w:rsid w:val="003428A6"/>
    <w:rsid w:val="00342E65"/>
    <w:rsid w:val="003461F0"/>
    <w:rsid w:val="00346241"/>
    <w:rsid w:val="00347093"/>
    <w:rsid w:val="00347B60"/>
    <w:rsid w:val="003505F1"/>
    <w:rsid w:val="00350B60"/>
    <w:rsid w:val="00350BD4"/>
    <w:rsid w:val="003513CE"/>
    <w:rsid w:val="003519CA"/>
    <w:rsid w:val="00353E80"/>
    <w:rsid w:val="0035461F"/>
    <w:rsid w:val="003554CA"/>
    <w:rsid w:val="00355CB9"/>
    <w:rsid w:val="00356593"/>
    <w:rsid w:val="003568BB"/>
    <w:rsid w:val="00357D53"/>
    <w:rsid w:val="00361DDD"/>
    <w:rsid w:val="0036217E"/>
    <w:rsid w:val="00362788"/>
    <w:rsid w:val="00362814"/>
    <w:rsid w:val="00362BBF"/>
    <w:rsid w:val="00363402"/>
    <w:rsid w:val="0036383D"/>
    <w:rsid w:val="003639EF"/>
    <w:rsid w:val="00363D19"/>
    <w:rsid w:val="00364010"/>
    <w:rsid w:val="003640EB"/>
    <w:rsid w:val="0036415F"/>
    <w:rsid w:val="00364ED6"/>
    <w:rsid w:val="0036544A"/>
    <w:rsid w:val="0036558B"/>
    <w:rsid w:val="00365D0B"/>
    <w:rsid w:val="0036685D"/>
    <w:rsid w:val="00366AA2"/>
    <w:rsid w:val="00366C93"/>
    <w:rsid w:val="00370152"/>
    <w:rsid w:val="00370A59"/>
    <w:rsid w:val="003718CC"/>
    <w:rsid w:val="00372CBA"/>
    <w:rsid w:val="00373784"/>
    <w:rsid w:val="003739CC"/>
    <w:rsid w:val="003749B2"/>
    <w:rsid w:val="0037546F"/>
    <w:rsid w:val="00375C12"/>
    <w:rsid w:val="00377038"/>
    <w:rsid w:val="00377869"/>
    <w:rsid w:val="00377BFF"/>
    <w:rsid w:val="00380362"/>
    <w:rsid w:val="00380A7F"/>
    <w:rsid w:val="00380BDE"/>
    <w:rsid w:val="0038162F"/>
    <w:rsid w:val="003819FC"/>
    <w:rsid w:val="003823BB"/>
    <w:rsid w:val="0038345B"/>
    <w:rsid w:val="003846FE"/>
    <w:rsid w:val="00384BC2"/>
    <w:rsid w:val="00384FFF"/>
    <w:rsid w:val="003850DB"/>
    <w:rsid w:val="00385304"/>
    <w:rsid w:val="00385622"/>
    <w:rsid w:val="00387205"/>
    <w:rsid w:val="00387C7F"/>
    <w:rsid w:val="00391679"/>
    <w:rsid w:val="00391E6B"/>
    <w:rsid w:val="0039252E"/>
    <w:rsid w:val="0039476F"/>
    <w:rsid w:val="00394857"/>
    <w:rsid w:val="00394D95"/>
    <w:rsid w:val="00395852"/>
    <w:rsid w:val="00396320"/>
    <w:rsid w:val="00396F5B"/>
    <w:rsid w:val="0039750A"/>
    <w:rsid w:val="00397A66"/>
    <w:rsid w:val="003A0DDE"/>
    <w:rsid w:val="003A0EFB"/>
    <w:rsid w:val="003A1900"/>
    <w:rsid w:val="003A48D5"/>
    <w:rsid w:val="003A541F"/>
    <w:rsid w:val="003A5CE8"/>
    <w:rsid w:val="003A5DF0"/>
    <w:rsid w:val="003A7BEE"/>
    <w:rsid w:val="003B0504"/>
    <w:rsid w:val="003B2399"/>
    <w:rsid w:val="003B2EBB"/>
    <w:rsid w:val="003B38A7"/>
    <w:rsid w:val="003B3F28"/>
    <w:rsid w:val="003B422A"/>
    <w:rsid w:val="003B444A"/>
    <w:rsid w:val="003B496E"/>
    <w:rsid w:val="003B4F0D"/>
    <w:rsid w:val="003B7089"/>
    <w:rsid w:val="003C1A95"/>
    <w:rsid w:val="003C2375"/>
    <w:rsid w:val="003C2C7A"/>
    <w:rsid w:val="003C2DA2"/>
    <w:rsid w:val="003C523E"/>
    <w:rsid w:val="003C5F74"/>
    <w:rsid w:val="003C6011"/>
    <w:rsid w:val="003C68E2"/>
    <w:rsid w:val="003C6C70"/>
    <w:rsid w:val="003C707F"/>
    <w:rsid w:val="003C71C1"/>
    <w:rsid w:val="003C73EE"/>
    <w:rsid w:val="003C7DD7"/>
    <w:rsid w:val="003D0023"/>
    <w:rsid w:val="003D12F9"/>
    <w:rsid w:val="003D21F0"/>
    <w:rsid w:val="003D2611"/>
    <w:rsid w:val="003D267A"/>
    <w:rsid w:val="003D2A4D"/>
    <w:rsid w:val="003D3C70"/>
    <w:rsid w:val="003D439C"/>
    <w:rsid w:val="003D5A10"/>
    <w:rsid w:val="003E0F50"/>
    <w:rsid w:val="003E1463"/>
    <w:rsid w:val="003E1A08"/>
    <w:rsid w:val="003E2456"/>
    <w:rsid w:val="003E2E3B"/>
    <w:rsid w:val="003E2EDD"/>
    <w:rsid w:val="003E441D"/>
    <w:rsid w:val="003E4794"/>
    <w:rsid w:val="003E5504"/>
    <w:rsid w:val="003E569D"/>
    <w:rsid w:val="003E5DF6"/>
    <w:rsid w:val="003E6DB8"/>
    <w:rsid w:val="003E7E90"/>
    <w:rsid w:val="003E7F84"/>
    <w:rsid w:val="003F007B"/>
    <w:rsid w:val="003F01B3"/>
    <w:rsid w:val="003F09E8"/>
    <w:rsid w:val="003F10A2"/>
    <w:rsid w:val="003F12E4"/>
    <w:rsid w:val="003F131C"/>
    <w:rsid w:val="003F2621"/>
    <w:rsid w:val="003F2EE9"/>
    <w:rsid w:val="003F2FD9"/>
    <w:rsid w:val="003F3568"/>
    <w:rsid w:val="003F39A0"/>
    <w:rsid w:val="003F41ED"/>
    <w:rsid w:val="003F454D"/>
    <w:rsid w:val="003F4757"/>
    <w:rsid w:val="003F5256"/>
    <w:rsid w:val="003F55B4"/>
    <w:rsid w:val="003F5726"/>
    <w:rsid w:val="003F5A9E"/>
    <w:rsid w:val="003F5BC2"/>
    <w:rsid w:val="003F6403"/>
    <w:rsid w:val="003F69EC"/>
    <w:rsid w:val="003F6B50"/>
    <w:rsid w:val="003F77D4"/>
    <w:rsid w:val="003F7B51"/>
    <w:rsid w:val="00400117"/>
    <w:rsid w:val="00400E3D"/>
    <w:rsid w:val="00401208"/>
    <w:rsid w:val="00401E7B"/>
    <w:rsid w:val="00403745"/>
    <w:rsid w:val="00404D46"/>
    <w:rsid w:val="00405820"/>
    <w:rsid w:val="0040658D"/>
    <w:rsid w:val="00406C41"/>
    <w:rsid w:val="00410B08"/>
    <w:rsid w:val="0041158A"/>
    <w:rsid w:val="00411F8F"/>
    <w:rsid w:val="00412C5A"/>
    <w:rsid w:val="00413D00"/>
    <w:rsid w:val="004144E2"/>
    <w:rsid w:val="00415BC4"/>
    <w:rsid w:val="0042187A"/>
    <w:rsid w:val="00422E35"/>
    <w:rsid w:val="004231F0"/>
    <w:rsid w:val="004236AE"/>
    <w:rsid w:val="00423A77"/>
    <w:rsid w:val="00423EC3"/>
    <w:rsid w:val="00424837"/>
    <w:rsid w:val="0042554B"/>
    <w:rsid w:val="0042575F"/>
    <w:rsid w:val="0042621D"/>
    <w:rsid w:val="00426CA5"/>
    <w:rsid w:val="004327AE"/>
    <w:rsid w:val="00432C27"/>
    <w:rsid w:val="00432FFA"/>
    <w:rsid w:val="00433297"/>
    <w:rsid w:val="00433A71"/>
    <w:rsid w:val="00434074"/>
    <w:rsid w:val="0043457F"/>
    <w:rsid w:val="0043552A"/>
    <w:rsid w:val="004363C5"/>
    <w:rsid w:val="0044025E"/>
    <w:rsid w:val="004402C5"/>
    <w:rsid w:val="00440E59"/>
    <w:rsid w:val="0044105A"/>
    <w:rsid w:val="00441142"/>
    <w:rsid w:val="0044117D"/>
    <w:rsid w:val="00441567"/>
    <w:rsid w:val="004427C5"/>
    <w:rsid w:val="004429DA"/>
    <w:rsid w:val="0044515A"/>
    <w:rsid w:val="00445194"/>
    <w:rsid w:val="0044578D"/>
    <w:rsid w:val="00445C37"/>
    <w:rsid w:val="00445D2D"/>
    <w:rsid w:val="00446988"/>
    <w:rsid w:val="004478B0"/>
    <w:rsid w:val="0045010A"/>
    <w:rsid w:val="0045047B"/>
    <w:rsid w:val="00450A75"/>
    <w:rsid w:val="00451E1B"/>
    <w:rsid w:val="00452C78"/>
    <w:rsid w:val="00453ADA"/>
    <w:rsid w:val="00453B61"/>
    <w:rsid w:val="00453BB4"/>
    <w:rsid w:val="004545E9"/>
    <w:rsid w:val="00454E7A"/>
    <w:rsid w:val="004556DC"/>
    <w:rsid w:val="00455F5D"/>
    <w:rsid w:val="004566A5"/>
    <w:rsid w:val="004605C0"/>
    <w:rsid w:val="00461183"/>
    <w:rsid w:val="0046122D"/>
    <w:rsid w:val="00462479"/>
    <w:rsid w:val="00463B98"/>
    <w:rsid w:val="00465BFF"/>
    <w:rsid w:val="00465E0D"/>
    <w:rsid w:val="00465F6E"/>
    <w:rsid w:val="004662F8"/>
    <w:rsid w:val="004672E8"/>
    <w:rsid w:val="00472877"/>
    <w:rsid w:val="00472A07"/>
    <w:rsid w:val="00474953"/>
    <w:rsid w:val="00474E23"/>
    <w:rsid w:val="00475BAF"/>
    <w:rsid w:val="00476428"/>
    <w:rsid w:val="0047684D"/>
    <w:rsid w:val="00476CD3"/>
    <w:rsid w:val="00483C60"/>
    <w:rsid w:val="00484242"/>
    <w:rsid w:val="00485DB6"/>
    <w:rsid w:val="00485FB6"/>
    <w:rsid w:val="00486302"/>
    <w:rsid w:val="00487918"/>
    <w:rsid w:val="00487E47"/>
    <w:rsid w:val="00491040"/>
    <w:rsid w:val="00491248"/>
    <w:rsid w:val="00491884"/>
    <w:rsid w:val="00491F8F"/>
    <w:rsid w:val="00492608"/>
    <w:rsid w:val="00494414"/>
    <w:rsid w:val="0049454E"/>
    <w:rsid w:val="004946B0"/>
    <w:rsid w:val="00495D3E"/>
    <w:rsid w:val="00497A17"/>
    <w:rsid w:val="004A1924"/>
    <w:rsid w:val="004A1C6A"/>
    <w:rsid w:val="004A2160"/>
    <w:rsid w:val="004A248E"/>
    <w:rsid w:val="004A2BFD"/>
    <w:rsid w:val="004A3AEF"/>
    <w:rsid w:val="004A4D8A"/>
    <w:rsid w:val="004A64C3"/>
    <w:rsid w:val="004A6714"/>
    <w:rsid w:val="004A6A54"/>
    <w:rsid w:val="004A6D46"/>
    <w:rsid w:val="004B0025"/>
    <w:rsid w:val="004B02BC"/>
    <w:rsid w:val="004B17D5"/>
    <w:rsid w:val="004B1A79"/>
    <w:rsid w:val="004B2666"/>
    <w:rsid w:val="004B3823"/>
    <w:rsid w:val="004B3F30"/>
    <w:rsid w:val="004B4377"/>
    <w:rsid w:val="004B4458"/>
    <w:rsid w:val="004B4735"/>
    <w:rsid w:val="004B4757"/>
    <w:rsid w:val="004B4F47"/>
    <w:rsid w:val="004B5C63"/>
    <w:rsid w:val="004B6292"/>
    <w:rsid w:val="004B653A"/>
    <w:rsid w:val="004B72E8"/>
    <w:rsid w:val="004B7BF3"/>
    <w:rsid w:val="004C0230"/>
    <w:rsid w:val="004C09E6"/>
    <w:rsid w:val="004C09EA"/>
    <w:rsid w:val="004C17B4"/>
    <w:rsid w:val="004C1C87"/>
    <w:rsid w:val="004C1EFB"/>
    <w:rsid w:val="004C3C41"/>
    <w:rsid w:val="004C4B6E"/>
    <w:rsid w:val="004C50A2"/>
    <w:rsid w:val="004C5E1A"/>
    <w:rsid w:val="004C5F5B"/>
    <w:rsid w:val="004C65D0"/>
    <w:rsid w:val="004C6CC2"/>
    <w:rsid w:val="004D0535"/>
    <w:rsid w:val="004D1C5E"/>
    <w:rsid w:val="004D2061"/>
    <w:rsid w:val="004D2D2E"/>
    <w:rsid w:val="004D3509"/>
    <w:rsid w:val="004D425A"/>
    <w:rsid w:val="004D48B4"/>
    <w:rsid w:val="004D48F9"/>
    <w:rsid w:val="004D50D6"/>
    <w:rsid w:val="004D5403"/>
    <w:rsid w:val="004D7599"/>
    <w:rsid w:val="004D7917"/>
    <w:rsid w:val="004E0CF3"/>
    <w:rsid w:val="004E0E20"/>
    <w:rsid w:val="004E0EDE"/>
    <w:rsid w:val="004E1633"/>
    <w:rsid w:val="004E1BC3"/>
    <w:rsid w:val="004E22FC"/>
    <w:rsid w:val="004E2D73"/>
    <w:rsid w:val="004E365B"/>
    <w:rsid w:val="004E3D7B"/>
    <w:rsid w:val="004E408E"/>
    <w:rsid w:val="004E4163"/>
    <w:rsid w:val="004E4F7F"/>
    <w:rsid w:val="004E52B6"/>
    <w:rsid w:val="004E533C"/>
    <w:rsid w:val="004E5EE4"/>
    <w:rsid w:val="004E6C4A"/>
    <w:rsid w:val="004E6D56"/>
    <w:rsid w:val="004E7781"/>
    <w:rsid w:val="004E7BC1"/>
    <w:rsid w:val="004E7F40"/>
    <w:rsid w:val="004F0555"/>
    <w:rsid w:val="004F05C8"/>
    <w:rsid w:val="004F24A5"/>
    <w:rsid w:val="004F2DBD"/>
    <w:rsid w:val="004F3711"/>
    <w:rsid w:val="004F46F4"/>
    <w:rsid w:val="004F784D"/>
    <w:rsid w:val="004F7FCF"/>
    <w:rsid w:val="00500195"/>
    <w:rsid w:val="00500201"/>
    <w:rsid w:val="00500540"/>
    <w:rsid w:val="005006E3"/>
    <w:rsid w:val="00500749"/>
    <w:rsid w:val="0050177A"/>
    <w:rsid w:val="00501B53"/>
    <w:rsid w:val="00501C52"/>
    <w:rsid w:val="0050250B"/>
    <w:rsid w:val="00503161"/>
    <w:rsid w:val="005031DC"/>
    <w:rsid w:val="00503344"/>
    <w:rsid w:val="00503783"/>
    <w:rsid w:val="00504EAC"/>
    <w:rsid w:val="00505522"/>
    <w:rsid w:val="005069A9"/>
    <w:rsid w:val="00506A82"/>
    <w:rsid w:val="00506FFE"/>
    <w:rsid w:val="0050760B"/>
    <w:rsid w:val="00507B86"/>
    <w:rsid w:val="00507C02"/>
    <w:rsid w:val="00511617"/>
    <w:rsid w:val="005124D0"/>
    <w:rsid w:val="005132CD"/>
    <w:rsid w:val="005134A3"/>
    <w:rsid w:val="00513671"/>
    <w:rsid w:val="00513C8A"/>
    <w:rsid w:val="00513F85"/>
    <w:rsid w:val="005148D9"/>
    <w:rsid w:val="00514AE4"/>
    <w:rsid w:val="005177ED"/>
    <w:rsid w:val="005178F8"/>
    <w:rsid w:val="00517A35"/>
    <w:rsid w:val="00520118"/>
    <w:rsid w:val="0052056B"/>
    <w:rsid w:val="00521F8B"/>
    <w:rsid w:val="00523023"/>
    <w:rsid w:val="00523457"/>
    <w:rsid w:val="005234EB"/>
    <w:rsid w:val="00523F4C"/>
    <w:rsid w:val="0052504A"/>
    <w:rsid w:val="00525390"/>
    <w:rsid w:val="00525A8F"/>
    <w:rsid w:val="00525C3B"/>
    <w:rsid w:val="00526054"/>
    <w:rsid w:val="005268D8"/>
    <w:rsid w:val="00526FBE"/>
    <w:rsid w:val="005274D3"/>
    <w:rsid w:val="00527D2B"/>
    <w:rsid w:val="005308EF"/>
    <w:rsid w:val="0053137E"/>
    <w:rsid w:val="00531BB4"/>
    <w:rsid w:val="00531F2E"/>
    <w:rsid w:val="0053225D"/>
    <w:rsid w:val="00532855"/>
    <w:rsid w:val="005343B4"/>
    <w:rsid w:val="00534D16"/>
    <w:rsid w:val="005370C2"/>
    <w:rsid w:val="005376A8"/>
    <w:rsid w:val="00540C7F"/>
    <w:rsid w:val="00540EBF"/>
    <w:rsid w:val="00543E60"/>
    <w:rsid w:val="00543EEE"/>
    <w:rsid w:val="00544717"/>
    <w:rsid w:val="00544ED5"/>
    <w:rsid w:val="0054512F"/>
    <w:rsid w:val="00545833"/>
    <w:rsid w:val="00545E1F"/>
    <w:rsid w:val="0054683D"/>
    <w:rsid w:val="00547D30"/>
    <w:rsid w:val="00547E8B"/>
    <w:rsid w:val="00550B04"/>
    <w:rsid w:val="00551EB1"/>
    <w:rsid w:val="005523F7"/>
    <w:rsid w:val="00552524"/>
    <w:rsid w:val="005525F4"/>
    <w:rsid w:val="00552E36"/>
    <w:rsid w:val="00553947"/>
    <w:rsid w:val="0055424E"/>
    <w:rsid w:val="0055497B"/>
    <w:rsid w:val="0055550F"/>
    <w:rsid w:val="0055694A"/>
    <w:rsid w:val="00556C76"/>
    <w:rsid w:val="00560928"/>
    <w:rsid w:val="00560F0E"/>
    <w:rsid w:val="00560FDD"/>
    <w:rsid w:val="005610FC"/>
    <w:rsid w:val="00561C84"/>
    <w:rsid w:val="00561EED"/>
    <w:rsid w:val="005712F0"/>
    <w:rsid w:val="00571AD9"/>
    <w:rsid w:val="0057316C"/>
    <w:rsid w:val="00573669"/>
    <w:rsid w:val="00575DA3"/>
    <w:rsid w:val="00575EED"/>
    <w:rsid w:val="00576D38"/>
    <w:rsid w:val="00576D3E"/>
    <w:rsid w:val="00576D4F"/>
    <w:rsid w:val="00576FE6"/>
    <w:rsid w:val="00577035"/>
    <w:rsid w:val="005779CE"/>
    <w:rsid w:val="00577EDD"/>
    <w:rsid w:val="0058346B"/>
    <w:rsid w:val="00584877"/>
    <w:rsid w:val="0058515C"/>
    <w:rsid w:val="0058544E"/>
    <w:rsid w:val="00585B0C"/>
    <w:rsid w:val="005860E2"/>
    <w:rsid w:val="00586619"/>
    <w:rsid w:val="00587990"/>
    <w:rsid w:val="00590024"/>
    <w:rsid w:val="0059047F"/>
    <w:rsid w:val="00590C2B"/>
    <w:rsid w:val="00590CC9"/>
    <w:rsid w:val="0059118B"/>
    <w:rsid w:val="005912B2"/>
    <w:rsid w:val="00591B15"/>
    <w:rsid w:val="00591F62"/>
    <w:rsid w:val="00592822"/>
    <w:rsid w:val="00592F6E"/>
    <w:rsid w:val="005942BE"/>
    <w:rsid w:val="0059436D"/>
    <w:rsid w:val="00594BDC"/>
    <w:rsid w:val="00594CCC"/>
    <w:rsid w:val="00595D24"/>
    <w:rsid w:val="0059764A"/>
    <w:rsid w:val="005A0B65"/>
    <w:rsid w:val="005A0BE5"/>
    <w:rsid w:val="005A104F"/>
    <w:rsid w:val="005A404D"/>
    <w:rsid w:val="005A452B"/>
    <w:rsid w:val="005A479C"/>
    <w:rsid w:val="005A5075"/>
    <w:rsid w:val="005A5240"/>
    <w:rsid w:val="005A5FA3"/>
    <w:rsid w:val="005A670F"/>
    <w:rsid w:val="005A684C"/>
    <w:rsid w:val="005A7A97"/>
    <w:rsid w:val="005B101C"/>
    <w:rsid w:val="005B1503"/>
    <w:rsid w:val="005B15DA"/>
    <w:rsid w:val="005B1E39"/>
    <w:rsid w:val="005B1EB9"/>
    <w:rsid w:val="005B2859"/>
    <w:rsid w:val="005B2D41"/>
    <w:rsid w:val="005B396B"/>
    <w:rsid w:val="005B40EA"/>
    <w:rsid w:val="005B40F6"/>
    <w:rsid w:val="005B5759"/>
    <w:rsid w:val="005B64B1"/>
    <w:rsid w:val="005B653C"/>
    <w:rsid w:val="005C0FCD"/>
    <w:rsid w:val="005C14A5"/>
    <w:rsid w:val="005C1AF9"/>
    <w:rsid w:val="005C1E48"/>
    <w:rsid w:val="005C20FA"/>
    <w:rsid w:val="005C3981"/>
    <w:rsid w:val="005C3F36"/>
    <w:rsid w:val="005C5587"/>
    <w:rsid w:val="005C5774"/>
    <w:rsid w:val="005C5F03"/>
    <w:rsid w:val="005C6DE8"/>
    <w:rsid w:val="005C7BC0"/>
    <w:rsid w:val="005C7DE8"/>
    <w:rsid w:val="005D196B"/>
    <w:rsid w:val="005D29F0"/>
    <w:rsid w:val="005D2C5B"/>
    <w:rsid w:val="005D3F0A"/>
    <w:rsid w:val="005D4130"/>
    <w:rsid w:val="005D4DFD"/>
    <w:rsid w:val="005D50C7"/>
    <w:rsid w:val="005D653D"/>
    <w:rsid w:val="005E18EF"/>
    <w:rsid w:val="005E1ED3"/>
    <w:rsid w:val="005E26A4"/>
    <w:rsid w:val="005E2FB5"/>
    <w:rsid w:val="005E3A17"/>
    <w:rsid w:val="005E42F9"/>
    <w:rsid w:val="005E53AA"/>
    <w:rsid w:val="005E545B"/>
    <w:rsid w:val="005E5CF7"/>
    <w:rsid w:val="005E6BB8"/>
    <w:rsid w:val="005E73F7"/>
    <w:rsid w:val="005F0AE8"/>
    <w:rsid w:val="005F2ECA"/>
    <w:rsid w:val="005F388F"/>
    <w:rsid w:val="005F3B56"/>
    <w:rsid w:val="005F4248"/>
    <w:rsid w:val="005F454F"/>
    <w:rsid w:val="005F61AB"/>
    <w:rsid w:val="005F65DE"/>
    <w:rsid w:val="005F68DB"/>
    <w:rsid w:val="005F6ADA"/>
    <w:rsid w:val="005F7388"/>
    <w:rsid w:val="005F7E3E"/>
    <w:rsid w:val="005F7FCE"/>
    <w:rsid w:val="00600208"/>
    <w:rsid w:val="00600257"/>
    <w:rsid w:val="006005CF"/>
    <w:rsid w:val="00601067"/>
    <w:rsid w:val="006013AB"/>
    <w:rsid w:val="00601800"/>
    <w:rsid w:val="00602B6E"/>
    <w:rsid w:val="00602CEA"/>
    <w:rsid w:val="006039AC"/>
    <w:rsid w:val="006041C2"/>
    <w:rsid w:val="0060432C"/>
    <w:rsid w:val="00604532"/>
    <w:rsid w:val="006068EE"/>
    <w:rsid w:val="00606D82"/>
    <w:rsid w:val="00606DFF"/>
    <w:rsid w:val="00606EE1"/>
    <w:rsid w:val="00606F0F"/>
    <w:rsid w:val="006077BC"/>
    <w:rsid w:val="006112F9"/>
    <w:rsid w:val="006129C0"/>
    <w:rsid w:val="0061312A"/>
    <w:rsid w:val="00613195"/>
    <w:rsid w:val="006132EB"/>
    <w:rsid w:val="00613453"/>
    <w:rsid w:val="00613F72"/>
    <w:rsid w:val="006141AB"/>
    <w:rsid w:val="00614698"/>
    <w:rsid w:val="00615F22"/>
    <w:rsid w:val="0061606B"/>
    <w:rsid w:val="0061613D"/>
    <w:rsid w:val="006164E7"/>
    <w:rsid w:val="00616720"/>
    <w:rsid w:val="00616B0E"/>
    <w:rsid w:val="00616B65"/>
    <w:rsid w:val="006170F8"/>
    <w:rsid w:val="006208A6"/>
    <w:rsid w:val="00621023"/>
    <w:rsid w:val="00621FA5"/>
    <w:rsid w:val="00621FE5"/>
    <w:rsid w:val="006221B0"/>
    <w:rsid w:val="00622484"/>
    <w:rsid w:val="00622874"/>
    <w:rsid w:val="00624927"/>
    <w:rsid w:val="0062511D"/>
    <w:rsid w:val="006261C0"/>
    <w:rsid w:val="006266F3"/>
    <w:rsid w:val="00626A41"/>
    <w:rsid w:val="006271EB"/>
    <w:rsid w:val="00630CCE"/>
    <w:rsid w:val="006313ED"/>
    <w:rsid w:val="006328A3"/>
    <w:rsid w:val="0063374B"/>
    <w:rsid w:val="00634D05"/>
    <w:rsid w:val="00635315"/>
    <w:rsid w:val="006357ED"/>
    <w:rsid w:val="00636292"/>
    <w:rsid w:val="00636AC3"/>
    <w:rsid w:val="00637EA2"/>
    <w:rsid w:val="006403B9"/>
    <w:rsid w:val="006417B0"/>
    <w:rsid w:val="00642FD6"/>
    <w:rsid w:val="0064312F"/>
    <w:rsid w:val="0064380F"/>
    <w:rsid w:val="0064387F"/>
    <w:rsid w:val="00644EFF"/>
    <w:rsid w:val="006450CD"/>
    <w:rsid w:val="00645447"/>
    <w:rsid w:val="00646F74"/>
    <w:rsid w:val="00647E7E"/>
    <w:rsid w:val="00650667"/>
    <w:rsid w:val="006518B0"/>
    <w:rsid w:val="00651DD2"/>
    <w:rsid w:val="006522E0"/>
    <w:rsid w:val="0065282B"/>
    <w:rsid w:val="00654191"/>
    <w:rsid w:val="00654B05"/>
    <w:rsid w:val="00654C24"/>
    <w:rsid w:val="006553CC"/>
    <w:rsid w:val="00656AFE"/>
    <w:rsid w:val="006571C6"/>
    <w:rsid w:val="00657DD5"/>
    <w:rsid w:val="006600A1"/>
    <w:rsid w:val="006604CC"/>
    <w:rsid w:val="0066093E"/>
    <w:rsid w:val="006623A7"/>
    <w:rsid w:val="006632ED"/>
    <w:rsid w:val="0066368B"/>
    <w:rsid w:val="00665796"/>
    <w:rsid w:val="00666462"/>
    <w:rsid w:val="006665C8"/>
    <w:rsid w:val="00666C4B"/>
    <w:rsid w:val="00666DEE"/>
    <w:rsid w:val="00670112"/>
    <w:rsid w:val="0067164A"/>
    <w:rsid w:val="006717FA"/>
    <w:rsid w:val="00674FA1"/>
    <w:rsid w:val="006758D4"/>
    <w:rsid w:val="00675960"/>
    <w:rsid w:val="00675993"/>
    <w:rsid w:val="00675FC0"/>
    <w:rsid w:val="0067602E"/>
    <w:rsid w:val="0067752C"/>
    <w:rsid w:val="00677C54"/>
    <w:rsid w:val="00677E6C"/>
    <w:rsid w:val="006812AC"/>
    <w:rsid w:val="00681CFD"/>
    <w:rsid w:val="00682ADD"/>
    <w:rsid w:val="00683BCB"/>
    <w:rsid w:val="00685117"/>
    <w:rsid w:val="0068558E"/>
    <w:rsid w:val="00685F02"/>
    <w:rsid w:val="00685F09"/>
    <w:rsid w:val="00686F21"/>
    <w:rsid w:val="00687F22"/>
    <w:rsid w:val="00690CAD"/>
    <w:rsid w:val="00692630"/>
    <w:rsid w:val="006929E5"/>
    <w:rsid w:val="006938BF"/>
    <w:rsid w:val="00693F89"/>
    <w:rsid w:val="00694774"/>
    <w:rsid w:val="00695017"/>
    <w:rsid w:val="006957F3"/>
    <w:rsid w:val="006966BF"/>
    <w:rsid w:val="006A0B8B"/>
    <w:rsid w:val="006A2DEB"/>
    <w:rsid w:val="006A4AF7"/>
    <w:rsid w:val="006A5B49"/>
    <w:rsid w:val="006A5B7F"/>
    <w:rsid w:val="006A673F"/>
    <w:rsid w:val="006A69EF"/>
    <w:rsid w:val="006A6D12"/>
    <w:rsid w:val="006A7A22"/>
    <w:rsid w:val="006A7BCC"/>
    <w:rsid w:val="006B00D7"/>
    <w:rsid w:val="006B142F"/>
    <w:rsid w:val="006B1DEB"/>
    <w:rsid w:val="006B22D8"/>
    <w:rsid w:val="006B3E07"/>
    <w:rsid w:val="006B3F1D"/>
    <w:rsid w:val="006B494B"/>
    <w:rsid w:val="006B4A24"/>
    <w:rsid w:val="006B5EDE"/>
    <w:rsid w:val="006B6218"/>
    <w:rsid w:val="006B6BFD"/>
    <w:rsid w:val="006B6FBE"/>
    <w:rsid w:val="006B7EF6"/>
    <w:rsid w:val="006C2084"/>
    <w:rsid w:val="006C2240"/>
    <w:rsid w:val="006C2374"/>
    <w:rsid w:val="006C3BD4"/>
    <w:rsid w:val="006C3C5D"/>
    <w:rsid w:val="006C43EF"/>
    <w:rsid w:val="006C4458"/>
    <w:rsid w:val="006C7025"/>
    <w:rsid w:val="006C7517"/>
    <w:rsid w:val="006C75EB"/>
    <w:rsid w:val="006C794F"/>
    <w:rsid w:val="006D03D6"/>
    <w:rsid w:val="006D0563"/>
    <w:rsid w:val="006D09DD"/>
    <w:rsid w:val="006D12E9"/>
    <w:rsid w:val="006D18D8"/>
    <w:rsid w:val="006D3C72"/>
    <w:rsid w:val="006D6F64"/>
    <w:rsid w:val="006E0AF7"/>
    <w:rsid w:val="006E0BF1"/>
    <w:rsid w:val="006E2622"/>
    <w:rsid w:val="006E2805"/>
    <w:rsid w:val="006E2807"/>
    <w:rsid w:val="006E3C38"/>
    <w:rsid w:val="006E4E52"/>
    <w:rsid w:val="006F0592"/>
    <w:rsid w:val="006F0623"/>
    <w:rsid w:val="006F1EF9"/>
    <w:rsid w:val="006F3747"/>
    <w:rsid w:val="006F3A93"/>
    <w:rsid w:val="006F425B"/>
    <w:rsid w:val="006F43A7"/>
    <w:rsid w:val="006F4B61"/>
    <w:rsid w:val="006F523E"/>
    <w:rsid w:val="006F5BDC"/>
    <w:rsid w:val="006F6B2C"/>
    <w:rsid w:val="006F7176"/>
    <w:rsid w:val="006F7D1A"/>
    <w:rsid w:val="007008AC"/>
    <w:rsid w:val="00700B4E"/>
    <w:rsid w:val="007026FA"/>
    <w:rsid w:val="00703253"/>
    <w:rsid w:val="00703A12"/>
    <w:rsid w:val="00706AAE"/>
    <w:rsid w:val="007072DC"/>
    <w:rsid w:val="007073E3"/>
    <w:rsid w:val="007074D5"/>
    <w:rsid w:val="00707DF6"/>
    <w:rsid w:val="00707E3F"/>
    <w:rsid w:val="00707ECC"/>
    <w:rsid w:val="00711C3B"/>
    <w:rsid w:val="00712297"/>
    <w:rsid w:val="00712C08"/>
    <w:rsid w:val="00712E15"/>
    <w:rsid w:val="007133E2"/>
    <w:rsid w:val="0071353B"/>
    <w:rsid w:val="00713D93"/>
    <w:rsid w:val="007172C6"/>
    <w:rsid w:val="0071765C"/>
    <w:rsid w:val="00717787"/>
    <w:rsid w:val="00717976"/>
    <w:rsid w:val="00720C89"/>
    <w:rsid w:val="007210F5"/>
    <w:rsid w:val="0072130E"/>
    <w:rsid w:val="007215E8"/>
    <w:rsid w:val="00721AFA"/>
    <w:rsid w:val="0072299D"/>
    <w:rsid w:val="00722D34"/>
    <w:rsid w:val="007238E5"/>
    <w:rsid w:val="007259BB"/>
    <w:rsid w:val="007268B1"/>
    <w:rsid w:val="00726C46"/>
    <w:rsid w:val="0072700A"/>
    <w:rsid w:val="00727E6E"/>
    <w:rsid w:val="007300FA"/>
    <w:rsid w:val="0073081C"/>
    <w:rsid w:val="00731233"/>
    <w:rsid w:val="00731439"/>
    <w:rsid w:val="00731C59"/>
    <w:rsid w:val="0073210C"/>
    <w:rsid w:val="0073266C"/>
    <w:rsid w:val="00732C7B"/>
    <w:rsid w:val="00733606"/>
    <w:rsid w:val="007336E7"/>
    <w:rsid w:val="007347D4"/>
    <w:rsid w:val="00734DB0"/>
    <w:rsid w:val="00735407"/>
    <w:rsid w:val="00735D7A"/>
    <w:rsid w:val="00736427"/>
    <w:rsid w:val="0073668F"/>
    <w:rsid w:val="00737DFD"/>
    <w:rsid w:val="0074069B"/>
    <w:rsid w:val="007412DF"/>
    <w:rsid w:val="007416D5"/>
    <w:rsid w:val="00741C54"/>
    <w:rsid w:val="00741E51"/>
    <w:rsid w:val="00742FB6"/>
    <w:rsid w:val="00743997"/>
    <w:rsid w:val="00744057"/>
    <w:rsid w:val="007443BB"/>
    <w:rsid w:val="00744410"/>
    <w:rsid w:val="00745593"/>
    <w:rsid w:val="00745E57"/>
    <w:rsid w:val="0074632F"/>
    <w:rsid w:val="007468C6"/>
    <w:rsid w:val="00746F1C"/>
    <w:rsid w:val="00747C6D"/>
    <w:rsid w:val="007504B6"/>
    <w:rsid w:val="00751573"/>
    <w:rsid w:val="00752240"/>
    <w:rsid w:val="00752929"/>
    <w:rsid w:val="00753278"/>
    <w:rsid w:val="0075331C"/>
    <w:rsid w:val="00756CEA"/>
    <w:rsid w:val="007572E8"/>
    <w:rsid w:val="00757411"/>
    <w:rsid w:val="007574FD"/>
    <w:rsid w:val="00757532"/>
    <w:rsid w:val="00761527"/>
    <w:rsid w:val="0076217B"/>
    <w:rsid w:val="00762992"/>
    <w:rsid w:val="007629CD"/>
    <w:rsid w:val="00762EA8"/>
    <w:rsid w:val="007648F6"/>
    <w:rsid w:val="0076496C"/>
    <w:rsid w:val="0076501F"/>
    <w:rsid w:val="007658B0"/>
    <w:rsid w:val="007660ED"/>
    <w:rsid w:val="00766D36"/>
    <w:rsid w:val="00767358"/>
    <w:rsid w:val="0076743A"/>
    <w:rsid w:val="0076758E"/>
    <w:rsid w:val="00767A75"/>
    <w:rsid w:val="007702C5"/>
    <w:rsid w:val="00771DBA"/>
    <w:rsid w:val="00773485"/>
    <w:rsid w:val="00773B6E"/>
    <w:rsid w:val="00773BBE"/>
    <w:rsid w:val="007740E9"/>
    <w:rsid w:val="0077566F"/>
    <w:rsid w:val="00775F7A"/>
    <w:rsid w:val="00776614"/>
    <w:rsid w:val="0077712A"/>
    <w:rsid w:val="007774F1"/>
    <w:rsid w:val="007777B1"/>
    <w:rsid w:val="00777FAE"/>
    <w:rsid w:val="0078001C"/>
    <w:rsid w:val="00780753"/>
    <w:rsid w:val="00780E9F"/>
    <w:rsid w:val="00781F39"/>
    <w:rsid w:val="00782404"/>
    <w:rsid w:val="0078338B"/>
    <w:rsid w:val="007847BE"/>
    <w:rsid w:val="007853F6"/>
    <w:rsid w:val="0078617B"/>
    <w:rsid w:val="00786A01"/>
    <w:rsid w:val="007877C3"/>
    <w:rsid w:val="00787E19"/>
    <w:rsid w:val="00790982"/>
    <w:rsid w:val="007927E4"/>
    <w:rsid w:val="00794681"/>
    <w:rsid w:val="007956AD"/>
    <w:rsid w:val="00795911"/>
    <w:rsid w:val="00795A49"/>
    <w:rsid w:val="00795BF3"/>
    <w:rsid w:val="00796963"/>
    <w:rsid w:val="007973E0"/>
    <w:rsid w:val="007A06FB"/>
    <w:rsid w:val="007A1327"/>
    <w:rsid w:val="007A26E8"/>
    <w:rsid w:val="007A2728"/>
    <w:rsid w:val="007A2D40"/>
    <w:rsid w:val="007A3940"/>
    <w:rsid w:val="007A6DEB"/>
    <w:rsid w:val="007A71A8"/>
    <w:rsid w:val="007B083F"/>
    <w:rsid w:val="007B0B8F"/>
    <w:rsid w:val="007B2C65"/>
    <w:rsid w:val="007B3C62"/>
    <w:rsid w:val="007B48A8"/>
    <w:rsid w:val="007B522B"/>
    <w:rsid w:val="007B6126"/>
    <w:rsid w:val="007B69F2"/>
    <w:rsid w:val="007B6C9B"/>
    <w:rsid w:val="007C0878"/>
    <w:rsid w:val="007C0F91"/>
    <w:rsid w:val="007C12C9"/>
    <w:rsid w:val="007C24F8"/>
    <w:rsid w:val="007C3029"/>
    <w:rsid w:val="007C32BC"/>
    <w:rsid w:val="007C352B"/>
    <w:rsid w:val="007C3D8F"/>
    <w:rsid w:val="007C4E56"/>
    <w:rsid w:val="007C5A62"/>
    <w:rsid w:val="007C764E"/>
    <w:rsid w:val="007D0A2A"/>
    <w:rsid w:val="007D2B2E"/>
    <w:rsid w:val="007D3497"/>
    <w:rsid w:val="007D360E"/>
    <w:rsid w:val="007D40C1"/>
    <w:rsid w:val="007D42E1"/>
    <w:rsid w:val="007D4C23"/>
    <w:rsid w:val="007D4F6D"/>
    <w:rsid w:val="007D514E"/>
    <w:rsid w:val="007D6510"/>
    <w:rsid w:val="007D6CB5"/>
    <w:rsid w:val="007D6E29"/>
    <w:rsid w:val="007D6EB7"/>
    <w:rsid w:val="007D79A7"/>
    <w:rsid w:val="007E0AA6"/>
    <w:rsid w:val="007E22AF"/>
    <w:rsid w:val="007E22F6"/>
    <w:rsid w:val="007E24DF"/>
    <w:rsid w:val="007E3B06"/>
    <w:rsid w:val="007E45C2"/>
    <w:rsid w:val="007E61EE"/>
    <w:rsid w:val="007E66AB"/>
    <w:rsid w:val="007E7072"/>
    <w:rsid w:val="007E7693"/>
    <w:rsid w:val="007F0150"/>
    <w:rsid w:val="007F03D2"/>
    <w:rsid w:val="007F08FC"/>
    <w:rsid w:val="007F098F"/>
    <w:rsid w:val="007F0E14"/>
    <w:rsid w:val="007F12EB"/>
    <w:rsid w:val="007F18B3"/>
    <w:rsid w:val="007F2199"/>
    <w:rsid w:val="007F2403"/>
    <w:rsid w:val="007F32BC"/>
    <w:rsid w:val="007F34BA"/>
    <w:rsid w:val="007F34F5"/>
    <w:rsid w:val="007F3985"/>
    <w:rsid w:val="007F44EC"/>
    <w:rsid w:val="007F509F"/>
    <w:rsid w:val="007F55DD"/>
    <w:rsid w:val="007F59CA"/>
    <w:rsid w:val="007F6E11"/>
    <w:rsid w:val="00800B8C"/>
    <w:rsid w:val="00800B90"/>
    <w:rsid w:val="00801414"/>
    <w:rsid w:val="00801C19"/>
    <w:rsid w:val="00801DA6"/>
    <w:rsid w:val="008032C7"/>
    <w:rsid w:val="008036AD"/>
    <w:rsid w:val="008043FA"/>
    <w:rsid w:val="0080445E"/>
    <w:rsid w:val="00805FF9"/>
    <w:rsid w:val="00806278"/>
    <w:rsid w:val="00807DF1"/>
    <w:rsid w:val="0081158F"/>
    <w:rsid w:val="00811674"/>
    <w:rsid w:val="00811809"/>
    <w:rsid w:val="00812262"/>
    <w:rsid w:val="008124F1"/>
    <w:rsid w:val="00812D44"/>
    <w:rsid w:val="00812E6D"/>
    <w:rsid w:val="00813C39"/>
    <w:rsid w:val="00814806"/>
    <w:rsid w:val="008156B6"/>
    <w:rsid w:val="008157F8"/>
    <w:rsid w:val="008168E5"/>
    <w:rsid w:val="00816CE4"/>
    <w:rsid w:val="00816EEF"/>
    <w:rsid w:val="00817B2A"/>
    <w:rsid w:val="00817C01"/>
    <w:rsid w:val="008200C8"/>
    <w:rsid w:val="008214B1"/>
    <w:rsid w:val="0082404F"/>
    <w:rsid w:val="00824403"/>
    <w:rsid w:val="00825C8E"/>
    <w:rsid w:val="00825F5D"/>
    <w:rsid w:val="00826182"/>
    <w:rsid w:val="00827789"/>
    <w:rsid w:val="00830394"/>
    <w:rsid w:val="0083092B"/>
    <w:rsid w:val="00833671"/>
    <w:rsid w:val="00833E82"/>
    <w:rsid w:val="008347AA"/>
    <w:rsid w:val="00834AC9"/>
    <w:rsid w:val="00835AB3"/>
    <w:rsid w:val="00836118"/>
    <w:rsid w:val="00836AB4"/>
    <w:rsid w:val="00836C8D"/>
    <w:rsid w:val="00836F66"/>
    <w:rsid w:val="008374BA"/>
    <w:rsid w:val="00841C85"/>
    <w:rsid w:val="0084251C"/>
    <w:rsid w:val="00842B6F"/>
    <w:rsid w:val="008432CA"/>
    <w:rsid w:val="0084359C"/>
    <w:rsid w:val="008436E4"/>
    <w:rsid w:val="00844B57"/>
    <w:rsid w:val="008451A0"/>
    <w:rsid w:val="0084559D"/>
    <w:rsid w:val="00846413"/>
    <w:rsid w:val="00846709"/>
    <w:rsid w:val="008472F0"/>
    <w:rsid w:val="00847CED"/>
    <w:rsid w:val="00847F96"/>
    <w:rsid w:val="008501C8"/>
    <w:rsid w:val="00850B6C"/>
    <w:rsid w:val="00852364"/>
    <w:rsid w:val="00853541"/>
    <w:rsid w:val="00855E78"/>
    <w:rsid w:val="00856077"/>
    <w:rsid w:val="008564D0"/>
    <w:rsid w:val="0085716C"/>
    <w:rsid w:val="00860387"/>
    <w:rsid w:val="008608E7"/>
    <w:rsid w:val="008620E9"/>
    <w:rsid w:val="008626B4"/>
    <w:rsid w:val="00863793"/>
    <w:rsid w:val="0086418A"/>
    <w:rsid w:val="00864201"/>
    <w:rsid w:val="00864A05"/>
    <w:rsid w:val="00865999"/>
    <w:rsid w:val="00866271"/>
    <w:rsid w:val="008701EF"/>
    <w:rsid w:val="008707B1"/>
    <w:rsid w:val="00870CA5"/>
    <w:rsid w:val="00870DFB"/>
    <w:rsid w:val="00870F65"/>
    <w:rsid w:val="00870F90"/>
    <w:rsid w:val="00871931"/>
    <w:rsid w:val="00874274"/>
    <w:rsid w:val="00874718"/>
    <w:rsid w:val="00874D8A"/>
    <w:rsid w:val="00874ED8"/>
    <w:rsid w:val="00874EEF"/>
    <w:rsid w:val="008755C6"/>
    <w:rsid w:val="00876FB1"/>
    <w:rsid w:val="00877930"/>
    <w:rsid w:val="00880D8C"/>
    <w:rsid w:val="00882761"/>
    <w:rsid w:val="0088344F"/>
    <w:rsid w:val="008839EF"/>
    <w:rsid w:val="0088433B"/>
    <w:rsid w:val="00884432"/>
    <w:rsid w:val="008852BE"/>
    <w:rsid w:val="00885A60"/>
    <w:rsid w:val="00885F49"/>
    <w:rsid w:val="00886728"/>
    <w:rsid w:val="0088734B"/>
    <w:rsid w:val="00890449"/>
    <w:rsid w:val="00890627"/>
    <w:rsid w:val="008906D0"/>
    <w:rsid w:val="008908E6"/>
    <w:rsid w:val="00891488"/>
    <w:rsid w:val="0089234C"/>
    <w:rsid w:val="00893641"/>
    <w:rsid w:val="00893F57"/>
    <w:rsid w:val="00894F65"/>
    <w:rsid w:val="008958C8"/>
    <w:rsid w:val="00896163"/>
    <w:rsid w:val="008966C2"/>
    <w:rsid w:val="008A1E5C"/>
    <w:rsid w:val="008A2008"/>
    <w:rsid w:val="008A27D7"/>
    <w:rsid w:val="008A2837"/>
    <w:rsid w:val="008A2C77"/>
    <w:rsid w:val="008A48B0"/>
    <w:rsid w:val="008A57E2"/>
    <w:rsid w:val="008A5802"/>
    <w:rsid w:val="008A5855"/>
    <w:rsid w:val="008A58B3"/>
    <w:rsid w:val="008A631E"/>
    <w:rsid w:val="008A6787"/>
    <w:rsid w:val="008A7508"/>
    <w:rsid w:val="008A7FB8"/>
    <w:rsid w:val="008B0034"/>
    <w:rsid w:val="008B0094"/>
    <w:rsid w:val="008B1029"/>
    <w:rsid w:val="008B103C"/>
    <w:rsid w:val="008B1531"/>
    <w:rsid w:val="008B44F0"/>
    <w:rsid w:val="008B476F"/>
    <w:rsid w:val="008B4B13"/>
    <w:rsid w:val="008B4F09"/>
    <w:rsid w:val="008B4FB1"/>
    <w:rsid w:val="008B50B4"/>
    <w:rsid w:val="008B57B6"/>
    <w:rsid w:val="008B5B78"/>
    <w:rsid w:val="008B6E78"/>
    <w:rsid w:val="008B73F2"/>
    <w:rsid w:val="008B761B"/>
    <w:rsid w:val="008B7DF4"/>
    <w:rsid w:val="008C1A00"/>
    <w:rsid w:val="008C2121"/>
    <w:rsid w:val="008C343A"/>
    <w:rsid w:val="008C3C6E"/>
    <w:rsid w:val="008C4704"/>
    <w:rsid w:val="008C4979"/>
    <w:rsid w:val="008C4B57"/>
    <w:rsid w:val="008C4C87"/>
    <w:rsid w:val="008C54A5"/>
    <w:rsid w:val="008C55E9"/>
    <w:rsid w:val="008C6941"/>
    <w:rsid w:val="008C6A87"/>
    <w:rsid w:val="008C7142"/>
    <w:rsid w:val="008C74D8"/>
    <w:rsid w:val="008D1348"/>
    <w:rsid w:val="008D17CE"/>
    <w:rsid w:val="008D1ECC"/>
    <w:rsid w:val="008D2180"/>
    <w:rsid w:val="008D2303"/>
    <w:rsid w:val="008D26F6"/>
    <w:rsid w:val="008D38BD"/>
    <w:rsid w:val="008D4784"/>
    <w:rsid w:val="008D5186"/>
    <w:rsid w:val="008D68D3"/>
    <w:rsid w:val="008D7402"/>
    <w:rsid w:val="008D7994"/>
    <w:rsid w:val="008E0740"/>
    <w:rsid w:val="008E0DCC"/>
    <w:rsid w:val="008E0EA7"/>
    <w:rsid w:val="008E11AA"/>
    <w:rsid w:val="008E1251"/>
    <w:rsid w:val="008E281E"/>
    <w:rsid w:val="008E3B3A"/>
    <w:rsid w:val="008E3BCB"/>
    <w:rsid w:val="008E4286"/>
    <w:rsid w:val="008E4A0C"/>
    <w:rsid w:val="008E65CA"/>
    <w:rsid w:val="008E693A"/>
    <w:rsid w:val="008F05EF"/>
    <w:rsid w:val="008F09BA"/>
    <w:rsid w:val="008F2778"/>
    <w:rsid w:val="008F3838"/>
    <w:rsid w:val="008F5205"/>
    <w:rsid w:val="008F6FD6"/>
    <w:rsid w:val="008F7248"/>
    <w:rsid w:val="008F7D2C"/>
    <w:rsid w:val="00900AA2"/>
    <w:rsid w:val="00900B26"/>
    <w:rsid w:val="00900E37"/>
    <w:rsid w:val="00901891"/>
    <w:rsid w:val="00902256"/>
    <w:rsid w:val="00903532"/>
    <w:rsid w:val="009046A8"/>
    <w:rsid w:val="0090473B"/>
    <w:rsid w:val="00905B12"/>
    <w:rsid w:val="0090689A"/>
    <w:rsid w:val="00906C2F"/>
    <w:rsid w:val="00906D53"/>
    <w:rsid w:val="00906EB2"/>
    <w:rsid w:val="00910A85"/>
    <w:rsid w:val="009123B8"/>
    <w:rsid w:val="009125F5"/>
    <w:rsid w:val="00912894"/>
    <w:rsid w:val="0091302A"/>
    <w:rsid w:val="00913329"/>
    <w:rsid w:val="009134B1"/>
    <w:rsid w:val="00913744"/>
    <w:rsid w:val="00913A34"/>
    <w:rsid w:val="00913CFA"/>
    <w:rsid w:val="0091438F"/>
    <w:rsid w:val="009148E1"/>
    <w:rsid w:val="00914FBD"/>
    <w:rsid w:val="0091501C"/>
    <w:rsid w:val="00915A39"/>
    <w:rsid w:val="009166D2"/>
    <w:rsid w:val="009169B6"/>
    <w:rsid w:val="009169D6"/>
    <w:rsid w:val="009172E5"/>
    <w:rsid w:val="009174FC"/>
    <w:rsid w:val="009175C8"/>
    <w:rsid w:val="00921234"/>
    <w:rsid w:val="009223B5"/>
    <w:rsid w:val="00922401"/>
    <w:rsid w:val="0092254A"/>
    <w:rsid w:val="009232D1"/>
    <w:rsid w:val="009239C8"/>
    <w:rsid w:val="009256DF"/>
    <w:rsid w:val="00925ABB"/>
    <w:rsid w:val="00926F5C"/>
    <w:rsid w:val="00927DCB"/>
    <w:rsid w:val="00930367"/>
    <w:rsid w:val="009314E8"/>
    <w:rsid w:val="00931D69"/>
    <w:rsid w:val="00932594"/>
    <w:rsid w:val="00932596"/>
    <w:rsid w:val="00933430"/>
    <w:rsid w:val="00933D5E"/>
    <w:rsid w:val="00934B0C"/>
    <w:rsid w:val="00934B4D"/>
    <w:rsid w:val="00934D53"/>
    <w:rsid w:val="00935547"/>
    <w:rsid w:val="00935964"/>
    <w:rsid w:val="00935A62"/>
    <w:rsid w:val="00935F1A"/>
    <w:rsid w:val="00936051"/>
    <w:rsid w:val="009368FD"/>
    <w:rsid w:val="00937563"/>
    <w:rsid w:val="00941BAD"/>
    <w:rsid w:val="00941EC9"/>
    <w:rsid w:val="0094285E"/>
    <w:rsid w:val="009433FE"/>
    <w:rsid w:val="0094368A"/>
    <w:rsid w:val="009439F9"/>
    <w:rsid w:val="00944421"/>
    <w:rsid w:val="0094658A"/>
    <w:rsid w:val="009508A7"/>
    <w:rsid w:val="00951542"/>
    <w:rsid w:val="00951569"/>
    <w:rsid w:val="00951EF0"/>
    <w:rsid w:val="0095223D"/>
    <w:rsid w:val="00952253"/>
    <w:rsid w:val="00952C4D"/>
    <w:rsid w:val="00953298"/>
    <w:rsid w:val="009533F6"/>
    <w:rsid w:val="00953A17"/>
    <w:rsid w:val="00953C4B"/>
    <w:rsid w:val="00954278"/>
    <w:rsid w:val="009555A4"/>
    <w:rsid w:val="00957A38"/>
    <w:rsid w:val="00957C26"/>
    <w:rsid w:val="00960497"/>
    <w:rsid w:val="00960DF4"/>
    <w:rsid w:val="009614CB"/>
    <w:rsid w:val="00961B00"/>
    <w:rsid w:val="00962CC8"/>
    <w:rsid w:val="009641EE"/>
    <w:rsid w:val="009658E7"/>
    <w:rsid w:val="00965D88"/>
    <w:rsid w:val="0096605E"/>
    <w:rsid w:val="00966C48"/>
    <w:rsid w:val="009678BA"/>
    <w:rsid w:val="009705D5"/>
    <w:rsid w:val="00971421"/>
    <w:rsid w:val="00971550"/>
    <w:rsid w:val="00973D22"/>
    <w:rsid w:val="0097445A"/>
    <w:rsid w:val="009751BE"/>
    <w:rsid w:val="009752F9"/>
    <w:rsid w:val="00981656"/>
    <w:rsid w:val="00981B9B"/>
    <w:rsid w:val="009831D8"/>
    <w:rsid w:val="009834B0"/>
    <w:rsid w:val="009835FF"/>
    <w:rsid w:val="0098456F"/>
    <w:rsid w:val="00984BC8"/>
    <w:rsid w:val="00984FA9"/>
    <w:rsid w:val="00985082"/>
    <w:rsid w:val="00985957"/>
    <w:rsid w:val="009859BB"/>
    <w:rsid w:val="009870F9"/>
    <w:rsid w:val="00987642"/>
    <w:rsid w:val="009900AF"/>
    <w:rsid w:val="0099055F"/>
    <w:rsid w:val="0099184F"/>
    <w:rsid w:val="00991BA5"/>
    <w:rsid w:val="00991F42"/>
    <w:rsid w:val="00992EEF"/>
    <w:rsid w:val="0099348C"/>
    <w:rsid w:val="009946C2"/>
    <w:rsid w:val="009947F4"/>
    <w:rsid w:val="009960C9"/>
    <w:rsid w:val="009968D7"/>
    <w:rsid w:val="00996A4E"/>
    <w:rsid w:val="00996AA9"/>
    <w:rsid w:val="00997F00"/>
    <w:rsid w:val="009A0353"/>
    <w:rsid w:val="009A0522"/>
    <w:rsid w:val="009A0A72"/>
    <w:rsid w:val="009A18FA"/>
    <w:rsid w:val="009A1DB5"/>
    <w:rsid w:val="009A337C"/>
    <w:rsid w:val="009A3ADA"/>
    <w:rsid w:val="009A4F4D"/>
    <w:rsid w:val="009A55A4"/>
    <w:rsid w:val="009A5661"/>
    <w:rsid w:val="009A6198"/>
    <w:rsid w:val="009A61EE"/>
    <w:rsid w:val="009A722B"/>
    <w:rsid w:val="009A7D41"/>
    <w:rsid w:val="009B0DCC"/>
    <w:rsid w:val="009B19E9"/>
    <w:rsid w:val="009B345E"/>
    <w:rsid w:val="009B3652"/>
    <w:rsid w:val="009B5DE0"/>
    <w:rsid w:val="009B5F49"/>
    <w:rsid w:val="009B5FF7"/>
    <w:rsid w:val="009B609F"/>
    <w:rsid w:val="009B661E"/>
    <w:rsid w:val="009B6B25"/>
    <w:rsid w:val="009B6C81"/>
    <w:rsid w:val="009B7305"/>
    <w:rsid w:val="009B7624"/>
    <w:rsid w:val="009C00E3"/>
    <w:rsid w:val="009C02DA"/>
    <w:rsid w:val="009C0BE8"/>
    <w:rsid w:val="009C13C8"/>
    <w:rsid w:val="009C2033"/>
    <w:rsid w:val="009C263C"/>
    <w:rsid w:val="009C29D1"/>
    <w:rsid w:val="009C4DD8"/>
    <w:rsid w:val="009C4DED"/>
    <w:rsid w:val="009C50AB"/>
    <w:rsid w:val="009C549A"/>
    <w:rsid w:val="009C64DD"/>
    <w:rsid w:val="009C78C9"/>
    <w:rsid w:val="009C7F80"/>
    <w:rsid w:val="009D0A14"/>
    <w:rsid w:val="009D22B5"/>
    <w:rsid w:val="009D2B7F"/>
    <w:rsid w:val="009D3AB7"/>
    <w:rsid w:val="009D3B6A"/>
    <w:rsid w:val="009D4A45"/>
    <w:rsid w:val="009D4BEE"/>
    <w:rsid w:val="009D50A2"/>
    <w:rsid w:val="009D6712"/>
    <w:rsid w:val="009E0114"/>
    <w:rsid w:val="009E0DB3"/>
    <w:rsid w:val="009E1128"/>
    <w:rsid w:val="009E1749"/>
    <w:rsid w:val="009E305F"/>
    <w:rsid w:val="009E3627"/>
    <w:rsid w:val="009E36EC"/>
    <w:rsid w:val="009E5886"/>
    <w:rsid w:val="009E64B4"/>
    <w:rsid w:val="009E6D74"/>
    <w:rsid w:val="009F0B55"/>
    <w:rsid w:val="009F11F1"/>
    <w:rsid w:val="009F12ED"/>
    <w:rsid w:val="009F1A5E"/>
    <w:rsid w:val="009F20F9"/>
    <w:rsid w:val="009F3858"/>
    <w:rsid w:val="009F38B9"/>
    <w:rsid w:val="009F420B"/>
    <w:rsid w:val="009F449B"/>
    <w:rsid w:val="009F48D6"/>
    <w:rsid w:val="009F545F"/>
    <w:rsid w:val="009F5F4E"/>
    <w:rsid w:val="009F5F55"/>
    <w:rsid w:val="009F6052"/>
    <w:rsid w:val="009F619A"/>
    <w:rsid w:val="009F6335"/>
    <w:rsid w:val="009F6EA6"/>
    <w:rsid w:val="009F7235"/>
    <w:rsid w:val="00A0135D"/>
    <w:rsid w:val="00A0357D"/>
    <w:rsid w:val="00A0406B"/>
    <w:rsid w:val="00A0462F"/>
    <w:rsid w:val="00A04647"/>
    <w:rsid w:val="00A04E5A"/>
    <w:rsid w:val="00A0550F"/>
    <w:rsid w:val="00A06744"/>
    <w:rsid w:val="00A0695D"/>
    <w:rsid w:val="00A06CE1"/>
    <w:rsid w:val="00A06EA4"/>
    <w:rsid w:val="00A10E77"/>
    <w:rsid w:val="00A1135B"/>
    <w:rsid w:val="00A11DE8"/>
    <w:rsid w:val="00A1437E"/>
    <w:rsid w:val="00A1482D"/>
    <w:rsid w:val="00A154C6"/>
    <w:rsid w:val="00A1749F"/>
    <w:rsid w:val="00A208F8"/>
    <w:rsid w:val="00A212A8"/>
    <w:rsid w:val="00A21E3B"/>
    <w:rsid w:val="00A240DA"/>
    <w:rsid w:val="00A247B6"/>
    <w:rsid w:val="00A25FA5"/>
    <w:rsid w:val="00A273F6"/>
    <w:rsid w:val="00A27B85"/>
    <w:rsid w:val="00A3186C"/>
    <w:rsid w:val="00A3259D"/>
    <w:rsid w:val="00A330EE"/>
    <w:rsid w:val="00A3340F"/>
    <w:rsid w:val="00A3363A"/>
    <w:rsid w:val="00A3399A"/>
    <w:rsid w:val="00A3559E"/>
    <w:rsid w:val="00A359FF"/>
    <w:rsid w:val="00A374B2"/>
    <w:rsid w:val="00A402DC"/>
    <w:rsid w:val="00A4065D"/>
    <w:rsid w:val="00A41319"/>
    <w:rsid w:val="00A4140E"/>
    <w:rsid w:val="00A422AC"/>
    <w:rsid w:val="00A425BF"/>
    <w:rsid w:val="00A42D11"/>
    <w:rsid w:val="00A42D37"/>
    <w:rsid w:val="00A42EB2"/>
    <w:rsid w:val="00A44BD6"/>
    <w:rsid w:val="00A44DBA"/>
    <w:rsid w:val="00A45070"/>
    <w:rsid w:val="00A45833"/>
    <w:rsid w:val="00A4601D"/>
    <w:rsid w:val="00A46D3C"/>
    <w:rsid w:val="00A47E6C"/>
    <w:rsid w:val="00A506E7"/>
    <w:rsid w:val="00A506F5"/>
    <w:rsid w:val="00A50C99"/>
    <w:rsid w:val="00A5111E"/>
    <w:rsid w:val="00A515C5"/>
    <w:rsid w:val="00A51828"/>
    <w:rsid w:val="00A520F6"/>
    <w:rsid w:val="00A52586"/>
    <w:rsid w:val="00A525AE"/>
    <w:rsid w:val="00A53EBB"/>
    <w:rsid w:val="00A548F1"/>
    <w:rsid w:val="00A54C87"/>
    <w:rsid w:val="00A54DFD"/>
    <w:rsid w:val="00A55CA8"/>
    <w:rsid w:val="00A56030"/>
    <w:rsid w:val="00A57293"/>
    <w:rsid w:val="00A5740B"/>
    <w:rsid w:val="00A603A0"/>
    <w:rsid w:val="00A604F6"/>
    <w:rsid w:val="00A60993"/>
    <w:rsid w:val="00A60C07"/>
    <w:rsid w:val="00A62546"/>
    <w:rsid w:val="00A62D1A"/>
    <w:rsid w:val="00A62E63"/>
    <w:rsid w:val="00A64289"/>
    <w:rsid w:val="00A666DC"/>
    <w:rsid w:val="00A6737F"/>
    <w:rsid w:val="00A67B67"/>
    <w:rsid w:val="00A724F8"/>
    <w:rsid w:val="00A72DAC"/>
    <w:rsid w:val="00A734CD"/>
    <w:rsid w:val="00A7478C"/>
    <w:rsid w:val="00A75159"/>
    <w:rsid w:val="00A75970"/>
    <w:rsid w:val="00A7653E"/>
    <w:rsid w:val="00A7683F"/>
    <w:rsid w:val="00A8078C"/>
    <w:rsid w:val="00A80CC0"/>
    <w:rsid w:val="00A8195E"/>
    <w:rsid w:val="00A82040"/>
    <w:rsid w:val="00A83721"/>
    <w:rsid w:val="00A83827"/>
    <w:rsid w:val="00A838F5"/>
    <w:rsid w:val="00A83EB9"/>
    <w:rsid w:val="00A85384"/>
    <w:rsid w:val="00A8625C"/>
    <w:rsid w:val="00A87481"/>
    <w:rsid w:val="00A9037E"/>
    <w:rsid w:val="00A912C5"/>
    <w:rsid w:val="00A91F1B"/>
    <w:rsid w:val="00A91FF1"/>
    <w:rsid w:val="00A92FDB"/>
    <w:rsid w:val="00A9597C"/>
    <w:rsid w:val="00A95C3A"/>
    <w:rsid w:val="00A96A78"/>
    <w:rsid w:val="00A96EBC"/>
    <w:rsid w:val="00A97F0B"/>
    <w:rsid w:val="00AA0393"/>
    <w:rsid w:val="00AA07FD"/>
    <w:rsid w:val="00AA138F"/>
    <w:rsid w:val="00AA1D52"/>
    <w:rsid w:val="00AA25A2"/>
    <w:rsid w:val="00AA4A52"/>
    <w:rsid w:val="00AA562F"/>
    <w:rsid w:val="00AA5CB9"/>
    <w:rsid w:val="00AA5EC1"/>
    <w:rsid w:val="00AA613E"/>
    <w:rsid w:val="00AA6C8E"/>
    <w:rsid w:val="00AA6E8A"/>
    <w:rsid w:val="00AA7F96"/>
    <w:rsid w:val="00AB0100"/>
    <w:rsid w:val="00AB0A89"/>
    <w:rsid w:val="00AB1D69"/>
    <w:rsid w:val="00AB5347"/>
    <w:rsid w:val="00AB570B"/>
    <w:rsid w:val="00AB5B24"/>
    <w:rsid w:val="00AB6197"/>
    <w:rsid w:val="00AB6476"/>
    <w:rsid w:val="00AB6E72"/>
    <w:rsid w:val="00AB6E8D"/>
    <w:rsid w:val="00AC0615"/>
    <w:rsid w:val="00AC12B9"/>
    <w:rsid w:val="00AC1843"/>
    <w:rsid w:val="00AC3142"/>
    <w:rsid w:val="00AC31C8"/>
    <w:rsid w:val="00AC55E0"/>
    <w:rsid w:val="00AC719A"/>
    <w:rsid w:val="00AD08F0"/>
    <w:rsid w:val="00AD0B4E"/>
    <w:rsid w:val="00AD0EF4"/>
    <w:rsid w:val="00AD27F5"/>
    <w:rsid w:val="00AD2C36"/>
    <w:rsid w:val="00AD3AF9"/>
    <w:rsid w:val="00AD42A6"/>
    <w:rsid w:val="00AD4BC7"/>
    <w:rsid w:val="00AD613B"/>
    <w:rsid w:val="00AD6E07"/>
    <w:rsid w:val="00AD71EB"/>
    <w:rsid w:val="00AD790A"/>
    <w:rsid w:val="00AD7DAE"/>
    <w:rsid w:val="00AE05AA"/>
    <w:rsid w:val="00AE079A"/>
    <w:rsid w:val="00AE27D6"/>
    <w:rsid w:val="00AE2B0D"/>
    <w:rsid w:val="00AE2E31"/>
    <w:rsid w:val="00AE309E"/>
    <w:rsid w:val="00AE46A4"/>
    <w:rsid w:val="00AE5866"/>
    <w:rsid w:val="00AE5EFC"/>
    <w:rsid w:val="00AE6B39"/>
    <w:rsid w:val="00AE6CC9"/>
    <w:rsid w:val="00AF0051"/>
    <w:rsid w:val="00AF0E87"/>
    <w:rsid w:val="00AF0F2E"/>
    <w:rsid w:val="00AF147C"/>
    <w:rsid w:val="00AF2CE2"/>
    <w:rsid w:val="00AF36E3"/>
    <w:rsid w:val="00AF4744"/>
    <w:rsid w:val="00AF4FC5"/>
    <w:rsid w:val="00AF5792"/>
    <w:rsid w:val="00AF7532"/>
    <w:rsid w:val="00AF7A40"/>
    <w:rsid w:val="00B00CFE"/>
    <w:rsid w:val="00B01475"/>
    <w:rsid w:val="00B01C1C"/>
    <w:rsid w:val="00B02A99"/>
    <w:rsid w:val="00B05DC8"/>
    <w:rsid w:val="00B06249"/>
    <w:rsid w:val="00B0700D"/>
    <w:rsid w:val="00B07FD2"/>
    <w:rsid w:val="00B10A7F"/>
    <w:rsid w:val="00B10C8F"/>
    <w:rsid w:val="00B11503"/>
    <w:rsid w:val="00B12C36"/>
    <w:rsid w:val="00B14180"/>
    <w:rsid w:val="00B14424"/>
    <w:rsid w:val="00B146F5"/>
    <w:rsid w:val="00B14B13"/>
    <w:rsid w:val="00B15467"/>
    <w:rsid w:val="00B16603"/>
    <w:rsid w:val="00B17702"/>
    <w:rsid w:val="00B17F1C"/>
    <w:rsid w:val="00B203BE"/>
    <w:rsid w:val="00B204A4"/>
    <w:rsid w:val="00B20727"/>
    <w:rsid w:val="00B20B44"/>
    <w:rsid w:val="00B20D14"/>
    <w:rsid w:val="00B21627"/>
    <w:rsid w:val="00B216C8"/>
    <w:rsid w:val="00B21976"/>
    <w:rsid w:val="00B2364C"/>
    <w:rsid w:val="00B2433D"/>
    <w:rsid w:val="00B24681"/>
    <w:rsid w:val="00B24FB2"/>
    <w:rsid w:val="00B25358"/>
    <w:rsid w:val="00B2571E"/>
    <w:rsid w:val="00B26218"/>
    <w:rsid w:val="00B26628"/>
    <w:rsid w:val="00B30E3C"/>
    <w:rsid w:val="00B31F51"/>
    <w:rsid w:val="00B33CD1"/>
    <w:rsid w:val="00B352CE"/>
    <w:rsid w:val="00B36F01"/>
    <w:rsid w:val="00B40137"/>
    <w:rsid w:val="00B40982"/>
    <w:rsid w:val="00B41751"/>
    <w:rsid w:val="00B429EA"/>
    <w:rsid w:val="00B43097"/>
    <w:rsid w:val="00B43B8F"/>
    <w:rsid w:val="00B43BB2"/>
    <w:rsid w:val="00B45B6B"/>
    <w:rsid w:val="00B46628"/>
    <w:rsid w:val="00B5016D"/>
    <w:rsid w:val="00B5047F"/>
    <w:rsid w:val="00B50A5B"/>
    <w:rsid w:val="00B51A25"/>
    <w:rsid w:val="00B52748"/>
    <w:rsid w:val="00B52A03"/>
    <w:rsid w:val="00B52C61"/>
    <w:rsid w:val="00B539B9"/>
    <w:rsid w:val="00B55B83"/>
    <w:rsid w:val="00B55F3E"/>
    <w:rsid w:val="00B56304"/>
    <w:rsid w:val="00B600F3"/>
    <w:rsid w:val="00B60A76"/>
    <w:rsid w:val="00B61B72"/>
    <w:rsid w:val="00B62ECD"/>
    <w:rsid w:val="00B62F16"/>
    <w:rsid w:val="00B63C6B"/>
    <w:rsid w:val="00B640AB"/>
    <w:rsid w:val="00B6543A"/>
    <w:rsid w:val="00B671F8"/>
    <w:rsid w:val="00B67BA4"/>
    <w:rsid w:val="00B70311"/>
    <w:rsid w:val="00B70839"/>
    <w:rsid w:val="00B7231A"/>
    <w:rsid w:val="00B7249E"/>
    <w:rsid w:val="00B73058"/>
    <w:rsid w:val="00B732F2"/>
    <w:rsid w:val="00B7332D"/>
    <w:rsid w:val="00B76C63"/>
    <w:rsid w:val="00B8054E"/>
    <w:rsid w:val="00B80591"/>
    <w:rsid w:val="00B8063E"/>
    <w:rsid w:val="00B81204"/>
    <w:rsid w:val="00B81A68"/>
    <w:rsid w:val="00B81CEC"/>
    <w:rsid w:val="00B81F94"/>
    <w:rsid w:val="00B83070"/>
    <w:rsid w:val="00B832BD"/>
    <w:rsid w:val="00B832EC"/>
    <w:rsid w:val="00B83A4C"/>
    <w:rsid w:val="00B83DC6"/>
    <w:rsid w:val="00B8409B"/>
    <w:rsid w:val="00B846C0"/>
    <w:rsid w:val="00B850E2"/>
    <w:rsid w:val="00B865BC"/>
    <w:rsid w:val="00B86D05"/>
    <w:rsid w:val="00B879F4"/>
    <w:rsid w:val="00B911AB"/>
    <w:rsid w:val="00B91995"/>
    <w:rsid w:val="00B91A6D"/>
    <w:rsid w:val="00B9225F"/>
    <w:rsid w:val="00B92843"/>
    <w:rsid w:val="00B930AB"/>
    <w:rsid w:val="00B93695"/>
    <w:rsid w:val="00B93EE0"/>
    <w:rsid w:val="00B94028"/>
    <w:rsid w:val="00B9639F"/>
    <w:rsid w:val="00B96C71"/>
    <w:rsid w:val="00B97971"/>
    <w:rsid w:val="00B97D90"/>
    <w:rsid w:val="00BA1ACB"/>
    <w:rsid w:val="00BA1CAB"/>
    <w:rsid w:val="00BA218B"/>
    <w:rsid w:val="00BA2717"/>
    <w:rsid w:val="00BA2F91"/>
    <w:rsid w:val="00BA3082"/>
    <w:rsid w:val="00BA4357"/>
    <w:rsid w:val="00BA448D"/>
    <w:rsid w:val="00BA5CB3"/>
    <w:rsid w:val="00BA62FB"/>
    <w:rsid w:val="00BA712E"/>
    <w:rsid w:val="00BA7853"/>
    <w:rsid w:val="00BA7F24"/>
    <w:rsid w:val="00BA7F62"/>
    <w:rsid w:val="00BB0A23"/>
    <w:rsid w:val="00BB0C72"/>
    <w:rsid w:val="00BB1C9A"/>
    <w:rsid w:val="00BB1D44"/>
    <w:rsid w:val="00BB3487"/>
    <w:rsid w:val="00BB44D6"/>
    <w:rsid w:val="00BB455E"/>
    <w:rsid w:val="00BB4FBC"/>
    <w:rsid w:val="00BB51C0"/>
    <w:rsid w:val="00BB56A5"/>
    <w:rsid w:val="00BB58C0"/>
    <w:rsid w:val="00BB6DA5"/>
    <w:rsid w:val="00BC200B"/>
    <w:rsid w:val="00BC202A"/>
    <w:rsid w:val="00BC229B"/>
    <w:rsid w:val="00BC3ADE"/>
    <w:rsid w:val="00BC4388"/>
    <w:rsid w:val="00BC484A"/>
    <w:rsid w:val="00BC6BC7"/>
    <w:rsid w:val="00BC798F"/>
    <w:rsid w:val="00BC7EA8"/>
    <w:rsid w:val="00BD0D9C"/>
    <w:rsid w:val="00BD0E4B"/>
    <w:rsid w:val="00BD13AA"/>
    <w:rsid w:val="00BD144D"/>
    <w:rsid w:val="00BD35CC"/>
    <w:rsid w:val="00BD4DE7"/>
    <w:rsid w:val="00BD4F64"/>
    <w:rsid w:val="00BD5512"/>
    <w:rsid w:val="00BD5A8D"/>
    <w:rsid w:val="00BD6828"/>
    <w:rsid w:val="00BD6C46"/>
    <w:rsid w:val="00BD7A22"/>
    <w:rsid w:val="00BE20D0"/>
    <w:rsid w:val="00BE23B6"/>
    <w:rsid w:val="00BE5C2D"/>
    <w:rsid w:val="00BE5EA5"/>
    <w:rsid w:val="00BE66F2"/>
    <w:rsid w:val="00BE67C4"/>
    <w:rsid w:val="00BE6A79"/>
    <w:rsid w:val="00BE7A22"/>
    <w:rsid w:val="00BE7F99"/>
    <w:rsid w:val="00BF06C9"/>
    <w:rsid w:val="00BF0BD8"/>
    <w:rsid w:val="00BF0C33"/>
    <w:rsid w:val="00BF28D9"/>
    <w:rsid w:val="00BF4EB3"/>
    <w:rsid w:val="00BF575F"/>
    <w:rsid w:val="00BF5A2F"/>
    <w:rsid w:val="00BF60E1"/>
    <w:rsid w:val="00BF713D"/>
    <w:rsid w:val="00BF7A92"/>
    <w:rsid w:val="00C01F6E"/>
    <w:rsid w:val="00C03BEC"/>
    <w:rsid w:val="00C03CE5"/>
    <w:rsid w:val="00C03CF8"/>
    <w:rsid w:val="00C0415F"/>
    <w:rsid w:val="00C04FE7"/>
    <w:rsid w:val="00C054A9"/>
    <w:rsid w:val="00C059FB"/>
    <w:rsid w:val="00C05D24"/>
    <w:rsid w:val="00C062DD"/>
    <w:rsid w:val="00C06E9D"/>
    <w:rsid w:val="00C112AB"/>
    <w:rsid w:val="00C114D3"/>
    <w:rsid w:val="00C114F1"/>
    <w:rsid w:val="00C1172E"/>
    <w:rsid w:val="00C121A6"/>
    <w:rsid w:val="00C12584"/>
    <w:rsid w:val="00C12C65"/>
    <w:rsid w:val="00C1320D"/>
    <w:rsid w:val="00C133BA"/>
    <w:rsid w:val="00C14195"/>
    <w:rsid w:val="00C14B05"/>
    <w:rsid w:val="00C15737"/>
    <w:rsid w:val="00C15E9F"/>
    <w:rsid w:val="00C167F2"/>
    <w:rsid w:val="00C20B35"/>
    <w:rsid w:val="00C20F7C"/>
    <w:rsid w:val="00C21C5C"/>
    <w:rsid w:val="00C21DF0"/>
    <w:rsid w:val="00C2237A"/>
    <w:rsid w:val="00C2264C"/>
    <w:rsid w:val="00C22A91"/>
    <w:rsid w:val="00C22C80"/>
    <w:rsid w:val="00C24165"/>
    <w:rsid w:val="00C246A2"/>
    <w:rsid w:val="00C2514C"/>
    <w:rsid w:val="00C25A64"/>
    <w:rsid w:val="00C27887"/>
    <w:rsid w:val="00C27CDA"/>
    <w:rsid w:val="00C30204"/>
    <w:rsid w:val="00C30408"/>
    <w:rsid w:val="00C3078E"/>
    <w:rsid w:val="00C308A4"/>
    <w:rsid w:val="00C30AB7"/>
    <w:rsid w:val="00C31D8E"/>
    <w:rsid w:val="00C31EE6"/>
    <w:rsid w:val="00C320C8"/>
    <w:rsid w:val="00C32E15"/>
    <w:rsid w:val="00C3363A"/>
    <w:rsid w:val="00C337B7"/>
    <w:rsid w:val="00C341C3"/>
    <w:rsid w:val="00C3537F"/>
    <w:rsid w:val="00C36240"/>
    <w:rsid w:val="00C3633A"/>
    <w:rsid w:val="00C364F1"/>
    <w:rsid w:val="00C40185"/>
    <w:rsid w:val="00C40570"/>
    <w:rsid w:val="00C42300"/>
    <w:rsid w:val="00C42467"/>
    <w:rsid w:val="00C44440"/>
    <w:rsid w:val="00C446FF"/>
    <w:rsid w:val="00C4515D"/>
    <w:rsid w:val="00C45B98"/>
    <w:rsid w:val="00C46B8B"/>
    <w:rsid w:val="00C4725B"/>
    <w:rsid w:val="00C478BD"/>
    <w:rsid w:val="00C500E3"/>
    <w:rsid w:val="00C507D7"/>
    <w:rsid w:val="00C520AB"/>
    <w:rsid w:val="00C5211D"/>
    <w:rsid w:val="00C522BF"/>
    <w:rsid w:val="00C52556"/>
    <w:rsid w:val="00C5345D"/>
    <w:rsid w:val="00C5429E"/>
    <w:rsid w:val="00C54746"/>
    <w:rsid w:val="00C5588D"/>
    <w:rsid w:val="00C5604C"/>
    <w:rsid w:val="00C566DD"/>
    <w:rsid w:val="00C57356"/>
    <w:rsid w:val="00C574A7"/>
    <w:rsid w:val="00C57F6F"/>
    <w:rsid w:val="00C60069"/>
    <w:rsid w:val="00C6194F"/>
    <w:rsid w:val="00C621C5"/>
    <w:rsid w:val="00C62CA3"/>
    <w:rsid w:val="00C651CA"/>
    <w:rsid w:val="00C657D6"/>
    <w:rsid w:val="00C663F8"/>
    <w:rsid w:val="00C66978"/>
    <w:rsid w:val="00C676AD"/>
    <w:rsid w:val="00C7198B"/>
    <w:rsid w:val="00C71A4A"/>
    <w:rsid w:val="00C7273A"/>
    <w:rsid w:val="00C72BA1"/>
    <w:rsid w:val="00C737FB"/>
    <w:rsid w:val="00C741D4"/>
    <w:rsid w:val="00C747AB"/>
    <w:rsid w:val="00C74948"/>
    <w:rsid w:val="00C81B96"/>
    <w:rsid w:val="00C82CE7"/>
    <w:rsid w:val="00C83A9E"/>
    <w:rsid w:val="00C86701"/>
    <w:rsid w:val="00C86D98"/>
    <w:rsid w:val="00C87280"/>
    <w:rsid w:val="00C87AD2"/>
    <w:rsid w:val="00C904ED"/>
    <w:rsid w:val="00C91426"/>
    <w:rsid w:val="00C929AD"/>
    <w:rsid w:val="00C92F51"/>
    <w:rsid w:val="00C93134"/>
    <w:rsid w:val="00C93435"/>
    <w:rsid w:val="00C952BA"/>
    <w:rsid w:val="00C95C89"/>
    <w:rsid w:val="00C95FA4"/>
    <w:rsid w:val="00C97362"/>
    <w:rsid w:val="00CA0D0E"/>
    <w:rsid w:val="00CA1A95"/>
    <w:rsid w:val="00CA1C39"/>
    <w:rsid w:val="00CA22A7"/>
    <w:rsid w:val="00CA2718"/>
    <w:rsid w:val="00CA2B95"/>
    <w:rsid w:val="00CA2DA9"/>
    <w:rsid w:val="00CA369C"/>
    <w:rsid w:val="00CA4034"/>
    <w:rsid w:val="00CA47A6"/>
    <w:rsid w:val="00CA633D"/>
    <w:rsid w:val="00CA6770"/>
    <w:rsid w:val="00CA6D93"/>
    <w:rsid w:val="00CA72DA"/>
    <w:rsid w:val="00CA76ED"/>
    <w:rsid w:val="00CB0811"/>
    <w:rsid w:val="00CB0EB1"/>
    <w:rsid w:val="00CB0F34"/>
    <w:rsid w:val="00CB193B"/>
    <w:rsid w:val="00CB19D2"/>
    <w:rsid w:val="00CB1A14"/>
    <w:rsid w:val="00CB2D4B"/>
    <w:rsid w:val="00CB3031"/>
    <w:rsid w:val="00CB3E09"/>
    <w:rsid w:val="00CB4C25"/>
    <w:rsid w:val="00CB4D90"/>
    <w:rsid w:val="00CB5375"/>
    <w:rsid w:val="00CB5D4D"/>
    <w:rsid w:val="00CB643D"/>
    <w:rsid w:val="00CB68D4"/>
    <w:rsid w:val="00CB7B58"/>
    <w:rsid w:val="00CB7E05"/>
    <w:rsid w:val="00CC1C3C"/>
    <w:rsid w:val="00CC28B3"/>
    <w:rsid w:val="00CC2A02"/>
    <w:rsid w:val="00CC343B"/>
    <w:rsid w:val="00CC36EC"/>
    <w:rsid w:val="00CC4AA3"/>
    <w:rsid w:val="00CC4F47"/>
    <w:rsid w:val="00CC5066"/>
    <w:rsid w:val="00CC5F64"/>
    <w:rsid w:val="00CC7321"/>
    <w:rsid w:val="00CC7E53"/>
    <w:rsid w:val="00CC7EEE"/>
    <w:rsid w:val="00CD044F"/>
    <w:rsid w:val="00CD0C81"/>
    <w:rsid w:val="00CD2016"/>
    <w:rsid w:val="00CD253F"/>
    <w:rsid w:val="00CD32D9"/>
    <w:rsid w:val="00CD3DFC"/>
    <w:rsid w:val="00CD469D"/>
    <w:rsid w:val="00CD4BC6"/>
    <w:rsid w:val="00CD500B"/>
    <w:rsid w:val="00CE038E"/>
    <w:rsid w:val="00CE06C4"/>
    <w:rsid w:val="00CE0909"/>
    <w:rsid w:val="00CE154F"/>
    <w:rsid w:val="00CE2976"/>
    <w:rsid w:val="00CE385B"/>
    <w:rsid w:val="00CE4997"/>
    <w:rsid w:val="00CE6734"/>
    <w:rsid w:val="00CE6CA0"/>
    <w:rsid w:val="00CE7A90"/>
    <w:rsid w:val="00CF0902"/>
    <w:rsid w:val="00CF09DA"/>
    <w:rsid w:val="00CF0B91"/>
    <w:rsid w:val="00CF15BB"/>
    <w:rsid w:val="00CF20AB"/>
    <w:rsid w:val="00CF28A3"/>
    <w:rsid w:val="00CF2E80"/>
    <w:rsid w:val="00CF3560"/>
    <w:rsid w:val="00CF3CBA"/>
    <w:rsid w:val="00CF3F04"/>
    <w:rsid w:val="00CF42BC"/>
    <w:rsid w:val="00CF4384"/>
    <w:rsid w:val="00CF44C1"/>
    <w:rsid w:val="00CF4A56"/>
    <w:rsid w:val="00CF4C88"/>
    <w:rsid w:val="00CF59BA"/>
    <w:rsid w:val="00CF5C9A"/>
    <w:rsid w:val="00CF5E85"/>
    <w:rsid w:val="00CF7B88"/>
    <w:rsid w:val="00CF7BB4"/>
    <w:rsid w:val="00CF7E46"/>
    <w:rsid w:val="00D00634"/>
    <w:rsid w:val="00D0082B"/>
    <w:rsid w:val="00D00FBC"/>
    <w:rsid w:val="00D0147B"/>
    <w:rsid w:val="00D0359F"/>
    <w:rsid w:val="00D03B0C"/>
    <w:rsid w:val="00D03B40"/>
    <w:rsid w:val="00D05494"/>
    <w:rsid w:val="00D057D9"/>
    <w:rsid w:val="00D05AC3"/>
    <w:rsid w:val="00D06CA3"/>
    <w:rsid w:val="00D06CC9"/>
    <w:rsid w:val="00D10526"/>
    <w:rsid w:val="00D11398"/>
    <w:rsid w:val="00D11FFA"/>
    <w:rsid w:val="00D1257B"/>
    <w:rsid w:val="00D12DF9"/>
    <w:rsid w:val="00D13D5B"/>
    <w:rsid w:val="00D145C2"/>
    <w:rsid w:val="00D14B08"/>
    <w:rsid w:val="00D1533C"/>
    <w:rsid w:val="00D15D93"/>
    <w:rsid w:val="00D164DE"/>
    <w:rsid w:val="00D16851"/>
    <w:rsid w:val="00D16F63"/>
    <w:rsid w:val="00D2013D"/>
    <w:rsid w:val="00D202DC"/>
    <w:rsid w:val="00D204AC"/>
    <w:rsid w:val="00D20BC9"/>
    <w:rsid w:val="00D20D5A"/>
    <w:rsid w:val="00D20E91"/>
    <w:rsid w:val="00D21123"/>
    <w:rsid w:val="00D21AD3"/>
    <w:rsid w:val="00D21BD5"/>
    <w:rsid w:val="00D23518"/>
    <w:rsid w:val="00D24C05"/>
    <w:rsid w:val="00D24E57"/>
    <w:rsid w:val="00D26847"/>
    <w:rsid w:val="00D276CF"/>
    <w:rsid w:val="00D27C92"/>
    <w:rsid w:val="00D308B3"/>
    <w:rsid w:val="00D31E06"/>
    <w:rsid w:val="00D31F3E"/>
    <w:rsid w:val="00D32222"/>
    <w:rsid w:val="00D330E6"/>
    <w:rsid w:val="00D33366"/>
    <w:rsid w:val="00D33ADE"/>
    <w:rsid w:val="00D34856"/>
    <w:rsid w:val="00D35337"/>
    <w:rsid w:val="00D355C8"/>
    <w:rsid w:val="00D35729"/>
    <w:rsid w:val="00D35972"/>
    <w:rsid w:val="00D36450"/>
    <w:rsid w:val="00D36B4A"/>
    <w:rsid w:val="00D36BBB"/>
    <w:rsid w:val="00D37829"/>
    <w:rsid w:val="00D37B86"/>
    <w:rsid w:val="00D404C1"/>
    <w:rsid w:val="00D40A5A"/>
    <w:rsid w:val="00D40CF6"/>
    <w:rsid w:val="00D40E95"/>
    <w:rsid w:val="00D41F95"/>
    <w:rsid w:val="00D42053"/>
    <w:rsid w:val="00D42204"/>
    <w:rsid w:val="00D42312"/>
    <w:rsid w:val="00D4339C"/>
    <w:rsid w:val="00D43594"/>
    <w:rsid w:val="00D43C8F"/>
    <w:rsid w:val="00D441F8"/>
    <w:rsid w:val="00D44AA4"/>
    <w:rsid w:val="00D4657E"/>
    <w:rsid w:val="00D46A19"/>
    <w:rsid w:val="00D4726D"/>
    <w:rsid w:val="00D47E68"/>
    <w:rsid w:val="00D503D6"/>
    <w:rsid w:val="00D52AAA"/>
    <w:rsid w:val="00D52B82"/>
    <w:rsid w:val="00D52ED6"/>
    <w:rsid w:val="00D52F2B"/>
    <w:rsid w:val="00D52FA1"/>
    <w:rsid w:val="00D53778"/>
    <w:rsid w:val="00D54FD7"/>
    <w:rsid w:val="00D55B99"/>
    <w:rsid w:val="00D55DAC"/>
    <w:rsid w:val="00D60475"/>
    <w:rsid w:val="00D61002"/>
    <w:rsid w:val="00D611E3"/>
    <w:rsid w:val="00D6190D"/>
    <w:rsid w:val="00D61BB8"/>
    <w:rsid w:val="00D638A9"/>
    <w:rsid w:val="00D63CA6"/>
    <w:rsid w:val="00D66A80"/>
    <w:rsid w:val="00D67470"/>
    <w:rsid w:val="00D700CF"/>
    <w:rsid w:val="00D70552"/>
    <w:rsid w:val="00D706FA"/>
    <w:rsid w:val="00D70B03"/>
    <w:rsid w:val="00D7108B"/>
    <w:rsid w:val="00D71984"/>
    <w:rsid w:val="00D732CD"/>
    <w:rsid w:val="00D74A87"/>
    <w:rsid w:val="00D755DD"/>
    <w:rsid w:val="00D75D0D"/>
    <w:rsid w:val="00D75FF5"/>
    <w:rsid w:val="00D76341"/>
    <w:rsid w:val="00D7729D"/>
    <w:rsid w:val="00D77CB2"/>
    <w:rsid w:val="00D77E7D"/>
    <w:rsid w:val="00D80BF6"/>
    <w:rsid w:val="00D80FA4"/>
    <w:rsid w:val="00D8346F"/>
    <w:rsid w:val="00D84C7C"/>
    <w:rsid w:val="00D85A5B"/>
    <w:rsid w:val="00D85B96"/>
    <w:rsid w:val="00D86886"/>
    <w:rsid w:val="00D8731F"/>
    <w:rsid w:val="00D878DE"/>
    <w:rsid w:val="00D878F3"/>
    <w:rsid w:val="00D90F42"/>
    <w:rsid w:val="00D9141B"/>
    <w:rsid w:val="00D918BF"/>
    <w:rsid w:val="00D918E4"/>
    <w:rsid w:val="00D9265B"/>
    <w:rsid w:val="00D93710"/>
    <w:rsid w:val="00D940F2"/>
    <w:rsid w:val="00D94A29"/>
    <w:rsid w:val="00D94C87"/>
    <w:rsid w:val="00D9566B"/>
    <w:rsid w:val="00DA00D1"/>
    <w:rsid w:val="00DA02C5"/>
    <w:rsid w:val="00DA0326"/>
    <w:rsid w:val="00DA1D4E"/>
    <w:rsid w:val="00DA1EDD"/>
    <w:rsid w:val="00DA2728"/>
    <w:rsid w:val="00DA41A1"/>
    <w:rsid w:val="00DA4309"/>
    <w:rsid w:val="00DA61DB"/>
    <w:rsid w:val="00DA6529"/>
    <w:rsid w:val="00DA71FE"/>
    <w:rsid w:val="00DA73E1"/>
    <w:rsid w:val="00DB0D8D"/>
    <w:rsid w:val="00DB24D5"/>
    <w:rsid w:val="00DB2DD4"/>
    <w:rsid w:val="00DB4305"/>
    <w:rsid w:val="00DB4640"/>
    <w:rsid w:val="00DB46E1"/>
    <w:rsid w:val="00DB4FAF"/>
    <w:rsid w:val="00DB5C86"/>
    <w:rsid w:val="00DB6AEC"/>
    <w:rsid w:val="00DB7A38"/>
    <w:rsid w:val="00DC08B4"/>
    <w:rsid w:val="00DC14F4"/>
    <w:rsid w:val="00DC19CD"/>
    <w:rsid w:val="00DC24E6"/>
    <w:rsid w:val="00DC2B1F"/>
    <w:rsid w:val="00DC38AB"/>
    <w:rsid w:val="00DC4805"/>
    <w:rsid w:val="00DC4DD6"/>
    <w:rsid w:val="00DC509C"/>
    <w:rsid w:val="00DC50F1"/>
    <w:rsid w:val="00DC5A40"/>
    <w:rsid w:val="00DC5DA0"/>
    <w:rsid w:val="00DC72F4"/>
    <w:rsid w:val="00DD1174"/>
    <w:rsid w:val="00DD1738"/>
    <w:rsid w:val="00DD1BFC"/>
    <w:rsid w:val="00DD2077"/>
    <w:rsid w:val="00DD2AED"/>
    <w:rsid w:val="00DD30B9"/>
    <w:rsid w:val="00DD3751"/>
    <w:rsid w:val="00DD44B7"/>
    <w:rsid w:val="00DD4851"/>
    <w:rsid w:val="00DD48ED"/>
    <w:rsid w:val="00DD4E79"/>
    <w:rsid w:val="00DD4F57"/>
    <w:rsid w:val="00DD5205"/>
    <w:rsid w:val="00DD5BB4"/>
    <w:rsid w:val="00DD6E01"/>
    <w:rsid w:val="00DD744D"/>
    <w:rsid w:val="00DD7A1F"/>
    <w:rsid w:val="00DD7C04"/>
    <w:rsid w:val="00DE055A"/>
    <w:rsid w:val="00DE0851"/>
    <w:rsid w:val="00DE0C1A"/>
    <w:rsid w:val="00DE0EF5"/>
    <w:rsid w:val="00DE1A4B"/>
    <w:rsid w:val="00DE1F64"/>
    <w:rsid w:val="00DE2A40"/>
    <w:rsid w:val="00DE39B4"/>
    <w:rsid w:val="00DE4185"/>
    <w:rsid w:val="00DE44CE"/>
    <w:rsid w:val="00DE4BCB"/>
    <w:rsid w:val="00DE4FB7"/>
    <w:rsid w:val="00DE52D2"/>
    <w:rsid w:val="00DE6C7E"/>
    <w:rsid w:val="00DE7479"/>
    <w:rsid w:val="00DE7AA1"/>
    <w:rsid w:val="00DF0D92"/>
    <w:rsid w:val="00DF11DC"/>
    <w:rsid w:val="00DF12DA"/>
    <w:rsid w:val="00DF2042"/>
    <w:rsid w:val="00DF4F8E"/>
    <w:rsid w:val="00DF59F6"/>
    <w:rsid w:val="00DF6151"/>
    <w:rsid w:val="00DF6973"/>
    <w:rsid w:val="00DF751B"/>
    <w:rsid w:val="00DF7642"/>
    <w:rsid w:val="00DF766D"/>
    <w:rsid w:val="00DF767D"/>
    <w:rsid w:val="00DF790D"/>
    <w:rsid w:val="00DF7DA5"/>
    <w:rsid w:val="00E00019"/>
    <w:rsid w:val="00E010A0"/>
    <w:rsid w:val="00E011A4"/>
    <w:rsid w:val="00E039FA"/>
    <w:rsid w:val="00E04E6B"/>
    <w:rsid w:val="00E05D28"/>
    <w:rsid w:val="00E07C9E"/>
    <w:rsid w:val="00E07E41"/>
    <w:rsid w:val="00E115F7"/>
    <w:rsid w:val="00E11811"/>
    <w:rsid w:val="00E11C5A"/>
    <w:rsid w:val="00E13487"/>
    <w:rsid w:val="00E140AA"/>
    <w:rsid w:val="00E1421E"/>
    <w:rsid w:val="00E1435F"/>
    <w:rsid w:val="00E14C1A"/>
    <w:rsid w:val="00E17D64"/>
    <w:rsid w:val="00E2003C"/>
    <w:rsid w:val="00E2010F"/>
    <w:rsid w:val="00E20925"/>
    <w:rsid w:val="00E20ED2"/>
    <w:rsid w:val="00E21312"/>
    <w:rsid w:val="00E2180C"/>
    <w:rsid w:val="00E2186C"/>
    <w:rsid w:val="00E2294A"/>
    <w:rsid w:val="00E22AF4"/>
    <w:rsid w:val="00E2317C"/>
    <w:rsid w:val="00E231E8"/>
    <w:rsid w:val="00E23583"/>
    <w:rsid w:val="00E23A67"/>
    <w:rsid w:val="00E23AA2"/>
    <w:rsid w:val="00E23D71"/>
    <w:rsid w:val="00E265F6"/>
    <w:rsid w:val="00E2693C"/>
    <w:rsid w:val="00E26C40"/>
    <w:rsid w:val="00E26F51"/>
    <w:rsid w:val="00E27D7A"/>
    <w:rsid w:val="00E312E4"/>
    <w:rsid w:val="00E31BE1"/>
    <w:rsid w:val="00E326EE"/>
    <w:rsid w:val="00E34068"/>
    <w:rsid w:val="00E3498D"/>
    <w:rsid w:val="00E35E9E"/>
    <w:rsid w:val="00E36AFC"/>
    <w:rsid w:val="00E371A5"/>
    <w:rsid w:val="00E3745F"/>
    <w:rsid w:val="00E406CF"/>
    <w:rsid w:val="00E41FD1"/>
    <w:rsid w:val="00E4261B"/>
    <w:rsid w:val="00E42F22"/>
    <w:rsid w:val="00E43D34"/>
    <w:rsid w:val="00E4445B"/>
    <w:rsid w:val="00E45203"/>
    <w:rsid w:val="00E45980"/>
    <w:rsid w:val="00E45B45"/>
    <w:rsid w:val="00E45D63"/>
    <w:rsid w:val="00E46157"/>
    <w:rsid w:val="00E473AE"/>
    <w:rsid w:val="00E47461"/>
    <w:rsid w:val="00E47F12"/>
    <w:rsid w:val="00E504A7"/>
    <w:rsid w:val="00E50E68"/>
    <w:rsid w:val="00E51E62"/>
    <w:rsid w:val="00E53914"/>
    <w:rsid w:val="00E53F26"/>
    <w:rsid w:val="00E54681"/>
    <w:rsid w:val="00E54E20"/>
    <w:rsid w:val="00E5525C"/>
    <w:rsid w:val="00E55261"/>
    <w:rsid w:val="00E554BE"/>
    <w:rsid w:val="00E55B55"/>
    <w:rsid w:val="00E55D36"/>
    <w:rsid w:val="00E560BB"/>
    <w:rsid w:val="00E561A6"/>
    <w:rsid w:val="00E60A18"/>
    <w:rsid w:val="00E60A9C"/>
    <w:rsid w:val="00E60BD8"/>
    <w:rsid w:val="00E614D5"/>
    <w:rsid w:val="00E6159A"/>
    <w:rsid w:val="00E623A7"/>
    <w:rsid w:val="00E625D5"/>
    <w:rsid w:val="00E629CC"/>
    <w:rsid w:val="00E62C97"/>
    <w:rsid w:val="00E631E0"/>
    <w:rsid w:val="00E63548"/>
    <w:rsid w:val="00E636EC"/>
    <w:rsid w:val="00E6399D"/>
    <w:rsid w:val="00E64371"/>
    <w:rsid w:val="00E645E4"/>
    <w:rsid w:val="00E6487F"/>
    <w:rsid w:val="00E64F9B"/>
    <w:rsid w:val="00E655A7"/>
    <w:rsid w:val="00E65D5F"/>
    <w:rsid w:val="00E66FE8"/>
    <w:rsid w:val="00E67224"/>
    <w:rsid w:val="00E67BBC"/>
    <w:rsid w:val="00E709D6"/>
    <w:rsid w:val="00E71151"/>
    <w:rsid w:val="00E71A2A"/>
    <w:rsid w:val="00E72816"/>
    <w:rsid w:val="00E735B9"/>
    <w:rsid w:val="00E73832"/>
    <w:rsid w:val="00E7385B"/>
    <w:rsid w:val="00E73FB0"/>
    <w:rsid w:val="00E75811"/>
    <w:rsid w:val="00E75833"/>
    <w:rsid w:val="00E763C8"/>
    <w:rsid w:val="00E7647F"/>
    <w:rsid w:val="00E769A9"/>
    <w:rsid w:val="00E769C3"/>
    <w:rsid w:val="00E76B3A"/>
    <w:rsid w:val="00E77958"/>
    <w:rsid w:val="00E808FA"/>
    <w:rsid w:val="00E80CEE"/>
    <w:rsid w:val="00E810E9"/>
    <w:rsid w:val="00E829AE"/>
    <w:rsid w:val="00E83BBD"/>
    <w:rsid w:val="00E858C8"/>
    <w:rsid w:val="00E8614E"/>
    <w:rsid w:val="00E87C9F"/>
    <w:rsid w:val="00E90FCF"/>
    <w:rsid w:val="00E91081"/>
    <w:rsid w:val="00E919DC"/>
    <w:rsid w:val="00E91F8F"/>
    <w:rsid w:val="00E920C4"/>
    <w:rsid w:val="00E922B3"/>
    <w:rsid w:val="00E929D8"/>
    <w:rsid w:val="00E930F3"/>
    <w:rsid w:val="00E93F84"/>
    <w:rsid w:val="00E953D6"/>
    <w:rsid w:val="00E9552E"/>
    <w:rsid w:val="00E95A1B"/>
    <w:rsid w:val="00E96900"/>
    <w:rsid w:val="00E97129"/>
    <w:rsid w:val="00EA004C"/>
    <w:rsid w:val="00EA05CF"/>
    <w:rsid w:val="00EA0C19"/>
    <w:rsid w:val="00EA0D72"/>
    <w:rsid w:val="00EA1534"/>
    <w:rsid w:val="00EA238F"/>
    <w:rsid w:val="00EA23BF"/>
    <w:rsid w:val="00EA2CF7"/>
    <w:rsid w:val="00EA3579"/>
    <w:rsid w:val="00EA4027"/>
    <w:rsid w:val="00EA4A3A"/>
    <w:rsid w:val="00EA7A6F"/>
    <w:rsid w:val="00EB0801"/>
    <w:rsid w:val="00EB25C7"/>
    <w:rsid w:val="00EB2B4B"/>
    <w:rsid w:val="00EB326A"/>
    <w:rsid w:val="00EB32EF"/>
    <w:rsid w:val="00EB3E2E"/>
    <w:rsid w:val="00EB3EDC"/>
    <w:rsid w:val="00EB4449"/>
    <w:rsid w:val="00EB4B52"/>
    <w:rsid w:val="00EB4DF1"/>
    <w:rsid w:val="00EB4F29"/>
    <w:rsid w:val="00EB5B12"/>
    <w:rsid w:val="00EB5CDC"/>
    <w:rsid w:val="00EB6B2D"/>
    <w:rsid w:val="00EB77D8"/>
    <w:rsid w:val="00EB788D"/>
    <w:rsid w:val="00EC0E3C"/>
    <w:rsid w:val="00EC1951"/>
    <w:rsid w:val="00EC1A4B"/>
    <w:rsid w:val="00EC2849"/>
    <w:rsid w:val="00EC3187"/>
    <w:rsid w:val="00EC36DC"/>
    <w:rsid w:val="00EC658D"/>
    <w:rsid w:val="00ED02C5"/>
    <w:rsid w:val="00ED0872"/>
    <w:rsid w:val="00ED1226"/>
    <w:rsid w:val="00ED12CA"/>
    <w:rsid w:val="00ED1395"/>
    <w:rsid w:val="00ED13BE"/>
    <w:rsid w:val="00ED1CE7"/>
    <w:rsid w:val="00ED2CE1"/>
    <w:rsid w:val="00ED331C"/>
    <w:rsid w:val="00ED3D97"/>
    <w:rsid w:val="00ED4496"/>
    <w:rsid w:val="00ED74D6"/>
    <w:rsid w:val="00ED7D13"/>
    <w:rsid w:val="00ED7D71"/>
    <w:rsid w:val="00EE01EF"/>
    <w:rsid w:val="00EE07A1"/>
    <w:rsid w:val="00EE0A5C"/>
    <w:rsid w:val="00EE0BD9"/>
    <w:rsid w:val="00EE1C8C"/>
    <w:rsid w:val="00EE24D5"/>
    <w:rsid w:val="00EE2AD0"/>
    <w:rsid w:val="00EE3067"/>
    <w:rsid w:val="00EE34D5"/>
    <w:rsid w:val="00EE3DB4"/>
    <w:rsid w:val="00EE44F3"/>
    <w:rsid w:val="00EE54BE"/>
    <w:rsid w:val="00EE57BD"/>
    <w:rsid w:val="00EE6F92"/>
    <w:rsid w:val="00EE77B8"/>
    <w:rsid w:val="00EE7967"/>
    <w:rsid w:val="00EF0A37"/>
    <w:rsid w:val="00EF2D50"/>
    <w:rsid w:val="00EF3DBE"/>
    <w:rsid w:val="00EF44CE"/>
    <w:rsid w:val="00EF46DD"/>
    <w:rsid w:val="00EF550C"/>
    <w:rsid w:val="00EF5D0A"/>
    <w:rsid w:val="00EF607A"/>
    <w:rsid w:val="00EF618A"/>
    <w:rsid w:val="00EF783F"/>
    <w:rsid w:val="00EF7BD2"/>
    <w:rsid w:val="00F00073"/>
    <w:rsid w:val="00F004A5"/>
    <w:rsid w:val="00F00E50"/>
    <w:rsid w:val="00F013B3"/>
    <w:rsid w:val="00F013FA"/>
    <w:rsid w:val="00F01F23"/>
    <w:rsid w:val="00F0298E"/>
    <w:rsid w:val="00F06286"/>
    <w:rsid w:val="00F064B8"/>
    <w:rsid w:val="00F06FC6"/>
    <w:rsid w:val="00F1097F"/>
    <w:rsid w:val="00F116F3"/>
    <w:rsid w:val="00F11DC2"/>
    <w:rsid w:val="00F1266B"/>
    <w:rsid w:val="00F1325A"/>
    <w:rsid w:val="00F1425E"/>
    <w:rsid w:val="00F14D84"/>
    <w:rsid w:val="00F14E7E"/>
    <w:rsid w:val="00F1595D"/>
    <w:rsid w:val="00F16627"/>
    <w:rsid w:val="00F16C79"/>
    <w:rsid w:val="00F20001"/>
    <w:rsid w:val="00F205C8"/>
    <w:rsid w:val="00F20AA3"/>
    <w:rsid w:val="00F21097"/>
    <w:rsid w:val="00F21590"/>
    <w:rsid w:val="00F21997"/>
    <w:rsid w:val="00F21A20"/>
    <w:rsid w:val="00F2208A"/>
    <w:rsid w:val="00F22197"/>
    <w:rsid w:val="00F223FF"/>
    <w:rsid w:val="00F2348C"/>
    <w:rsid w:val="00F23B5A"/>
    <w:rsid w:val="00F23C0D"/>
    <w:rsid w:val="00F23E6A"/>
    <w:rsid w:val="00F23F71"/>
    <w:rsid w:val="00F2454F"/>
    <w:rsid w:val="00F24C77"/>
    <w:rsid w:val="00F25CFD"/>
    <w:rsid w:val="00F2675C"/>
    <w:rsid w:val="00F26EFF"/>
    <w:rsid w:val="00F27F53"/>
    <w:rsid w:val="00F27F8B"/>
    <w:rsid w:val="00F303AD"/>
    <w:rsid w:val="00F304DE"/>
    <w:rsid w:val="00F3083C"/>
    <w:rsid w:val="00F31680"/>
    <w:rsid w:val="00F33332"/>
    <w:rsid w:val="00F3339D"/>
    <w:rsid w:val="00F33B13"/>
    <w:rsid w:val="00F33EF5"/>
    <w:rsid w:val="00F33F7A"/>
    <w:rsid w:val="00F34048"/>
    <w:rsid w:val="00F34316"/>
    <w:rsid w:val="00F34812"/>
    <w:rsid w:val="00F34D55"/>
    <w:rsid w:val="00F354E9"/>
    <w:rsid w:val="00F358D0"/>
    <w:rsid w:val="00F3698B"/>
    <w:rsid w:val="00F37223"/>
    <w:rsid w:val="00F37A69"/>
    <w:rsid w:val="00F37C4F"/>
    <w:rsid w:val="00F37CC7"/>
    <w:rsid w:val="00F401DB"/>
    <w:rsid w:val="00F40489"/>
    <w:rsid w:val="00F41861"/>
    <w:rsid w:val="00F41A4A"/>
    <w:rsid w:val="00F4262A"/>
    <w:rsid w:val="00F442C4"/>
    <w:rsid w:val="00F45F0E"/>
    <w:rsid w:val="00F46008"/>
    <w:rsid w:val="00F46465"/>
    <w:rsid w:val="00F465C2"/>
    <w:rsid w:val="00F46DFA"/>
    <w:rsid w:val="00F47013"/>
    <w:rsid w:val="00F477A0"/>
    <w:rsid w:val="00F47F9B"/>
    <w:rsid w:val="00F502D6"/>
    <w:rsid w:val="00F512A5"/>
    <w:rsid w:val="00F51601"/>
    <w:rsid w:val="00F518D5"/>
    <w:rsid w:val="00F51B82"/>
    <w:rsid w:val="00F5305B"/>
    <w:rsid w:val="00F5424C"/>
    <w:rsid w:val="00F54E52"/>
    <w:rsid w:val="00F54F91"/>
    <w:rsid w:val="00F555EC"/>
    <w:rsid w:val="00F56347"/>
    <w:rsid w:val="00F56958"/>
    <w:rsid w:val="00F56E71"/>
    <w:rsid w:val="00F572E6"/>
    <w:rsid w:val="00F57300"/>
    <w:rsid w:val="00F57C79"/>
    <w:rsid w:val="00F57E25"/>
    <w:rsid w:val="00F602AA"/>
    <w:rsid w:val="00F619C8"/>
    <w:rsid w:val="00F61B38"/>
    <w:rsid w:val="00F62AFF"/>
    <w:rsid w:val="00F63DEA"/>
    <w:rsid w:val="00F64D32"/>
    <w:rsid w:val="00F64EF1"/>
    <w:rsid w:val="00F65881"/>
    <w:rsid w:val="00F66F92"/>
    <w:rsid w:val="00F70115"/>
    <w:rsid w:val="00F71555"/>
    <w:rsid w:val="00F719C5"/>
    <w:rsid w:val="00F7264E"/>
    <w:rsid w:val="00F728DE"/>
    <w:rsid w:val="00F73D4F"/>
    <w:rsid w:val="00F73DA6"/>
    <w:rsid w:val="00F742A8"/>
    <w:rsid w:val="00F748FD"/>
    <w:rsid w:val="00F7550B"/>
    <w:rsid w:val="00F75B96"/>
    <w:rsid w:val="00F76006"/>
    <w:rsid w:val="00F76400"/>
    <w:rsid w:val="00F802BA"/>
    <w:rsid w:val="00F810F4"/>
    <w:rsid w:val="00F81EB3"/>
    <w:rsid w:val="00F82DDC"/>
    <w:rsid w:val="00F83125"/>
    <w:rsid w:val="00F8356B"/>
    <w:rsid w:val="00F83A86"/>
    <w:rsid w:val="00F84AD7"/>
    <w:rsid w:val="00F85228"/>
    <w:rsid w:val="00F85575"/>
    <w:rsid w:val="00F856B8"/>
    <w:rsid w:val="00F8578D"/>
    <w:rsid w:val="00F868B8"/>
    <w:rsid w:val="00F86F62"/>
    <w:rsid w:val="00F87CBC"/>
    <w:rsid w:val="00F902F2"/>
    <w:rsid w:val="00F90416"/>
    <w:rsid w:val="00F90DAC"/>
    <w:rsid w:val="00F93436"/>
    <w:rsid w:val="00F9419D"/>
    <w:rsid w:val="00F944F7"/>
    <w:rsid w:val="00F9575E"/>
    <w:rsid w:val="00F958D0"/>
    <w:rsid w:val="00F95B28"/>
    <w:rsid w:val="00F960A6"/>
    <w:rsid w:val="00FA0EB7"/>
    <w:rsid w:val="00FA1808"/>
    <w:rsid w:val="00FA2A1D"/>
    <w:rsid w:val="00FA2E46"/>
    <w:rsid w:val="00FA357C"/>
    <w:rsid w:val="00FA39C1"/>
    <w:rsid w:val="00FA3A44"/>
    <w:rsid w:val="00FA5640"/>
    <w:rsid w:val="00FA66A4"/>
    <w:rsid w:val="00FA6976"/>
    <w:rsid w:val="00FA6AF1"/>
    <w:rsid w:val="00FA6D0A"/>
    <w:rsid w:val="00FA79F6"/>
    <w:rsid w:val="00FB048F"/>
    <w:rsid w:val="00FB05E6"/>
    <w:rsid w:val="00FB088C"/>
    <w:rsid w:val="00FB0CFD"/>
    <w:rsid w:val="00FB2770"/>
    <w:rsid w:val="00FB2C03"/>
    <w:rsid w:val="00FB2E25"/>
    <w:rsid w:val="00FB3D0D"/>
    <w:rsid w:val="00FB3D34"/>
    <w:rsid w:val="00FB535C"/>
    <w:rsid w:val="00FB5925"/>
    <w:rsid w:val="00FB6151"/>
    <w:rsid w:val="00FB6BC7"/>
    <w:rsid w:val="00FB6E32"/>
    <w:rsid w:val="00FC0ECC"/>
    <w:rsid w:val="00FC1695"/>
    <w:rsid w:val="00FC187E"/>
    <w:rsid w:val="00FC279B"/>
    <w:rsid w:val="00FC3010"/>
    <w:rsid w:val="00FC33AE"/>
    <w:rsid w:val="00FC3460"/>
    <w:rsid w:val="00FC3C02"/>
    <w:rsid w:val="00FC4242"/>
    <w:rsid w:val="00FC4461"/>
    <w:rsid w:val="00FC51E3"/>
    <w:rsid w:val="00FC6196"/>
    <w:rsid w:val="00FC66F9"/>
    <w:rsid w:val="00FC6F82"/>
    <w:rsid w:val="00FC71BF"/>
    <w:rsid w:val="00FD0EC3"/>
    <w:rsid w:val="00FD1E29"/>
    <w:rsid w:val="00FD21D7"/>
    <w:rsid w:val="00FD223D"/>
    <w:rsid w:val="00FD2272"/>
    <w:rsid w:val="00FD22C9"/>
    <w:rsid w:val="00FD3210"/>
    <w:rsid w:val="00FD3E87"/>
    <w:rsid w:val="00FD3EAD"/>
    <w:rsid w:val="00FD51D7"/>
    <w:rsid w:val="00FD5535"/>
    <w:rsid w:val="00FD5B85"/>
    <w:rsid w:val="00FD667B"/>
    <w:rsid w:val="00FD71C9"/>
    <w:rsid w:val="00FE0B7B"/>
    <w:rsid w:val="00FE2165"/>
    <w:rsid w:val="00FE231A"/>
    <w:rsid w:val="00FE231D"/>
    <w:rsid w:val="00FE240F"/>
    <w:rsid w:val="00FE2AE2"/>
    <w:rsid w:val="00FE2F1D"/>
    <w:rsid w:val="00FE3761"/>
    <w:rsid w:val="00FE596A"/>
    <w:rsid w:val="00FE6667"/>
    <w:rsid w:val="00FE6A2C"/>
    <w:rsid w:val="00FE6A3C"/>
    <w:rsid w:val="00FE773D"/>
    <w:rsid w:val="00FE7D79"/>
    <w:rsid w:val="00FF0069"/>
    <w:rsid w:val="00FF0ADC"/>
    <w:rsid w:val="00FF2DC4"/>
    <w:rsid w:val="00FF382B"/>
    <w:rsid w:val="00FF4481"/>
    <w:rsid w:val="00FF48A3"/>
    <w:rsid w:val="00FF5A85"/>
    <w:rsid w:val="00FF6CE6"/>
    <w:rsid w:val="00FF6DC9"/>
    <w:rsid w:val="00FF6F55"/>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0BC"/>
  <w15:docId w15:val="{40E3574F-9EA3-4172-B08F-E42A4464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1E"/>
    <w:rPr>
      <w:lang w:val="es-CL"/>
    </w:rPr>
  </w:style>
  <w:style w:type="paragraph" w:styleId="Ttulo1">
    <w:name w:val="heading 1"/>
    <w:basedOn w:val="Normal"/>
    <w:next w:val="Normal"/>
    <w:link w:val="Ttulo1Car"/>
    <w:uiPriority w:val="9"/>
    <w:qFormat/>
    <w:rsid w:val="006664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55DD"/>
    <w:pPr>
      <w:ind w:left="720"/>
      <w:contextualSpacing/>
    </w:pPr>
  </w:style>
  <w:style w:type="paragraph" w:styleId="Encabezado">
    <w:name w:val="header"/>
    <w:basedOn w:val="Normal"/>
    <w:link w:val="EncabezadoCar"/>
    <w:uiPriority w:val="99"/>
    <w:unhideWhenUsed/>
    <w:rsid w:val="00451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E1B"/>
  </w:style>
  <w:style w:type="paragraph" w:styleId="Piedepgina">
    <w:name w:val="footer"/>
    <w:basedOn w:val="Normal"/>
    <w:link w:val="PiedepginaCar"/>
    <w:uiPriority w:val="99"/>
    <w:unhideWhenUsed/>
    <w:rsid w:val="00451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E1B"/>
  </w:style>
  <w:style w:type="paragraph" w:styleId="Textodeglobo">
    <w:name w:val="Balloon Text"/>
    <w:basedOn w:val="Normal"/>
    <w:link w:val="TextodegloboCar"/>
    <w:uiPriority w:val="99"/>
    <w:unhideWhenUsed/>
    <w:rsid w:val="001148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14830"/>
    <w:rPr>
      <w:rFonts w:ascii="Tahoma" w:hAnsi="Tahoma" w:cs="Tahoma"/>
      <w:sz w:val="16"/>
      <w:szCs w:val="16"/>
    </w:rPr>
  </w:style>
  <w:style w:type="character" w:customStyle="1" w:styleId="Ttulo1Car">
    <w:name w:val="Título 1 Car"/>
    <w:basedOn w:val="Fuentedeprrafopredeter"/>
    <w:link w:val="Ttulo1"/>
    <w:uiPriority w:val="9"/>
    <w:rsid w:val="00666462"/>
    <w:rPr>
      <w:rFonts w:asciiTheme="majorHAnsi" w:eastAsiaTheme="majorEastAsia" w:hAnsiTheme="majorHAnsi" w:cstheme="majorBidi"/>
      <w:b/>
      <w:bCs/>
      <w:color w:val="2F5496" w:themeColor="accent1" w:themeShade="BF"/>
      <w:sz w:val="28"/>
      <w:szCs w:val="28"/>
    </w:rPr>
  </w:style>
  <w:style w:type="character" w:styleId="Textoennegrita">
    <w:name w:val="Strong"/>
    <w:uiPriority w:val="22"/>
    <w:qFormat/>
    <w:rsid w:val="009F6052"/>
    <w:rPr>
      <w:b/>
      <w:bCs/>
    </w:rPr>
  </w:style>
  <w:style w:type="character" w:customStyle="1" w:styleId="object">
    <w:name w:val="object"/>
    <w:rsid w:val="009F6052"/>
  </w:style>
  <w:style w:type="paragraph" w:styleId="Sinespaciado">
    <w:name w:val="No Spacing"/>
    <w:uiPriority w:val="1"/>
    <w:qFormat/>
    <w:rsid w:val="001C6DEC"/>
    <w:pPr>
      <w:spacing w:after="0" w:line="240" w:lineRule="auto"/>
    </w:pPr>
  </w:style>
  <w:style w:type="character" w:styleId="Refdecomentario">
    <w:name w:val="annotation reference"/>
    <w:basedOn w:val="Fuentedeprrafopredeter"/>
    <w:uiPriority w:val="99"/>
    <w:semiHidden/>
    <w:unhideWhenUsed/>
    <w:rsid w:val="00874718"/>
    <w:rPr>
      <w:sz w:val="16"/>
      <w:szCs w:val="16"/>
    </w:rPr>
  </w:style>
  <w:style w:type="paragraph" w:styleId="Textocomentario">
    <w:name w:val="annotation text"/>
    <w:basedOn w:val="Normal"/>
    <w:link w:val="TextocomentarioCar"/>
    <w:uiPriority w:val="99"/>
    <w:semiHidden/>
    <w:unhideWhenUsed/>
    <w:rsid w:val="008747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718"/>
    <w:rPr>
      <w:sz w:val="20"/>
      <w:szCs w:val="20"/>
    </w:rPr>
  </w:style>
  <w:style w:type="paragraph" w:styleId="Asuntodelcomentario">
    <w:name w:val="annotation subject"/>
    <w:basedOn w:val="Textocomentario"/>
    <w:next w:val="Textocomentario"/>
    <w:link w:val="AsuntodelcomentarioCar"/>
    <w:uiPriority w:val="99"/>
    <w:semiHidden/>
    <w:unhideWhenUsed/>
    <w:rsid w:val="00874718"/>
    <w:rPr>
      <w:b/>
      <w:bCs/>
    </w:rPr>
  </w:style>
  <w:style w:type="character" w:customStyle="1" w:styleId="AsuntodelcomentarioCar">
    <w:name w:val="Asunto del comentario Car"/>
    <w:basedOn w:val="TextocomentarioCar"/>
    <w:link w:val="Asuntodelcomentario"/>
    <w:uiPriority w:val="99"/>
    <w:semiHidden/>
    <w:rsid w:val="00874718"/>
    <w:rPr>
      <w:b/>
      <w:bCs/>
      <w:sz w:val="20"/>
      <w:szCs w:val="20"/>
    </w:rPr>
  </w:style>
  <w:style w:type="character" w:styleId="Hipervnculo">
    <w:name w:val="Hyperlink"/>
    <w:basedOn w:val="Fuentedeprrafopredeter"/>
    <w:uiPriority w:val="99"/>
    <w:unhideWhenUsed/>
    <w:rsid w:val="0073081C"/>
    <w:rPr>
      <w:color w:val="0563C1" w:themeColor="hyperlink"/>
      <w:u w:val="single"/>
    </w:rPr>
  </w:style>
  <w:style w:type="character" w:customStyle="1" w:styleId="Mencinsinresolver1">
    <w:name w:val="Mención sin resolver1"/>
    <w:basedOn w:val="Fuentedeprrafopredeter"/>
    <w:uiPriority w:val="99"/>
    <w:semiHidden/>
    <w:unhideWhenUsed/>
    <w:rsid w:val="0073081C"/>
    <w:rPr>
      <w:color w:val="605E5C"/>
      <w:shd w:val="clear" w:color="auto" w:fill="E1DFDD"/>
    </w:rPr>
  </w:style>
  <w:style w:type="paragraph" w:styleId="Listaconvietas">
    <w:name w:val="List Bullet"/>
    <w:basedOn w:val="Normal"/>
    <w:uiPriority w:val="99"/>
    <w:unhideWhenUsed/>
    <w:rsid w:val="00AD3AF9"/>
    <w:pPr>
      <w:numPr>
        <w:numId w:val="1"/>
      </w:numPr>
      <w:contextualSpacing/>
    </w:pPr>
  </w:style>
  <w:style w:type="paragraph" w:customStyle="1" w:styleId="v1msonormal">
    <w:name w:val="v1msonormal"/>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1gmail-msolistparagraph">
    <w:name w:val="v1gmail-msolistparagraph"/>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2F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B80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3C62"/>
    <w:pPr>
      <w:spacing w:after="0" w:line="240" w:lineRule="auto"/>
    </w:pPr>
  </w:style>
  <w:style w:type="paragraph" w:customStyle="1" w:styleId="Default">
    <w:name w:val="Default"/>
    <w:rsid w:val="00EB326A"/>
    <w:pPr>
      <w:autoSpaceDE w:val="0"/>
      <w:autoSpaceDN w:val="0"/>
      <w:adjustRightInd w:val="0"/>
      <w:spacing w:after="0" w:line="240" w:lineRule="auto"/>
    </w:pPr>
    <w:rPr>
      <w:rFonts w:ascii="Arial" w:eastAsia="Calibri" w:hAnsi="Arial" w:cs="Arial"/>
      <w:color w:val="000000"/>
      <w:sz w:val="24"/>
      <w:szCs w:val="24"/>
      <w:lang w:val="es-CL" w:eastAsia="es-ES"/>
    </w:rPr>
  </w:style>
  <w:style w:type="paragraph" w:styleId="HTMLconformatoprevio">
    <w:name w:val="HTML Preformatted"/>
    <w:basedOn w:val="Normal"/>
    <w:link w:val="HTMLconformatoprevioCar"/>
    <w:uiPriority w:val="99"/>
    <w:semiHidden/>
    <w:unhideWhenUsed/>
    <w:rsid w:val="00807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semiHidden/>
    <w:rsid w:val="00807DF1"/>
    <w:rPr>
      <w:rFonts w:ascii="Courier New" w:eastAsia="Times New Roman" w:hAnsi="Courier New" w:cs="Courier New"/>
      <w:sz w:val="20"/>
      <w:szCs w:val="20"/>
      <w:lang w:val="es-CL" w:eastAsia="es-CL"/>
    </w:rPr>
  </w:style>
  <w:style w:type="character" w:customStyle="1" w:styleId="y2iqfc">
    <w:name w:val="y2iqfc"/>
    <w:basedOn w:val="Fuentedeprrafopredeter"/>
    <w:rsid w:val="00807DF1"/>
  </w:style>
  <w:style w:type="paragraph" w:styleId="NormalWeb">
    <w:name w:val="Normal (Web)"/>
    <w:basedOn w:val="Normal"/>
    <w:uiPriority w:val="99"/>
    <w:unhideWhenUsed/>
    <w:rsid w:val="00032B97"/>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0445">
      <w:bodyDiv w:val="1"/>
      <w:marLeft w:val="0"/>
      <w:marRight w:val="0"/>
      <w:marTop w:val="0"/>
      <w:marBottom w:val="0"/>
      <w:divBdr>
        <w:top w:val="none" w:sz="0" w:space="0" w:color="auto"/>
        <w:left w:val="none" w:sz="0" w:space="0" w:color="auto"/>
        <w:bottom w:val="none" w:sz="0" w:space="0" w:color="auto"/>
        <w:right w:val="none" w:sz="0" w:space="0" w:color="auto"/>
      </w:divBdr>
      <w:divsChild>
        <w:div w:id="1228302503">
          <w:marLeft w:val="0"/>
          <w:marRight w:val="0"/>
          <w:marTop w:val="0"/>
          <w:marBottom w:val="300"/>
          <w:divBdr>
            <w:top w:val="none" w:sz="0" w:space="0" w:color="auto"/>
            <w:left w:val="none" w:sz="0" w:space="0" w:color="auto"/>
            <w:bottom w:val="none" w:sz="0" w:space="0" w:color="auto"/>
            <w:right w:val="none" w:sz="0" w:space="0" w:color="auto"/>
          </w:divBdr>
          <w:divsChild>
            <w:div w:id="287705601">
              <w:marLeft w:val="0"/>
              <w:marRight w:val="0"/>
              <w:marTop w:val="0"/>
              <w:marBottom w:val="0"/>
              <w:divBdr>
                <w:top w:val="none" w:sz="0" w:space="0" w:color="auto"/>
                <w:left w:val="none" w:sz="0" w:space="0" w:color="auto"/>
                <w:bottom w:val="none" w:sz="0" w:space="0" w:color="auto"/>
                <w:right w:val="none" w:sz="0" w:space="0" w:color="auto"/>
              </w:divBdr>
            </w:div>
          </w:divsChild>
        </w:div>
        <w:div w:id="1317412299">
          <w:marLeft w:val="0"/>
          <w:marRight w:val="0"/>
          <w:marTop w:val="0"/>
          <w:marBottom w:val="300"/>
          <w:divBdr>
            <w:top w:val="none" w:sz="0" w:space="0" w:color="auto"/>
            <w:left w:val="none" w:sz="0" w:space="0" w:color="auto"/>
            <w:bottom w:val="none" w:sz="0" w:space="0" w:color="auto"/>
            <w:right w:val="none" w:sz="0" w:space="0" w:color="auto"/>
          </w:divBdr>
          <w:divsChild>
            <w:div w:id="1380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3776">
      <w:bodyDiv w:val="1"/>
      <w:marLeft w:val="0"/>
      <w:marRight w:val="0"/>
      <w:marTop w:val="0"/>
      <w:marBottom w:val="0"/>
      <w:divBdr>
        <w:top w:val="none" w:sz="0" w:space="0" w:color="auto"/>
        <w:left w:val="none" w:sz="0" w:space="0" w:color="auto"/>
        <w:bottom w:val="none" w:sz="0" w:space="0" w:color="auto"/>
        <w:right w:val="none" w:sz="0" w:space="0" w:color="auto"/>
      </w:divBdr>
    </w:div>
    <w:div w:id="288904939">
      <w:bodyDiv w:val="1"/>
      <w:marLeft w:val="0"/>
      <w:marRight w:val="0"/>
      <w:marTop w:val="0"/>
      <w:marBottom w:val="0"/>
      <w:divBdr>
        <w:top w:val="none" w:sz="0" w:space="0" w:color="auto"/>
        <w:left w:val="none" w:sz="0" w:space="0" w:color="auto"/>
        <w:bottom w:val="none" w:sz="0" w:space="0" w:color="auto"/>
        <w:right w:val="none" w:sz="0" w:space="0" w:color="auto"/>
      </w:divBdr>
    </w:div>
    <w:div w:id="327486047">
      <w:bodyDiv w:val="1"/>
      <w:marLeft w:val="0"/>
      <w:marRight w:val="0"/>
      <w:marTop w:val="0"/>
      <w:marBottom w:val="0"/>
      <w:divBdr>
        <w:top w:val="none" w:sz="0" w:space="0" w:color="auto"/>
        <w:left w:val="none" w:sz="0" w:space="0" w:color="auto"/>
        <w:bottom w:val="none" w:sz="0" w:space="0" w:color="auto"/>
        <w:right w:val="none" w:sz="0" w:space="0" w:color="auto"/>
      </w:divBdr>
    </w:div>
    <w:div w:id="368844486">
      <w:bodyDiv w:val="1"/>
      <w:marLeft w:val="0"/>
      <w:marRight w:val="0"/>
      <w:marTop w:val="0"/>
      <w:marBottom w:val="0"/>
      <w:divBdr>
        <w:top w:val="none" w:sz="0" w:space="0" w:color="auto"/>
        <w:left w:val="none" w:sz="0" w:space="0" w:color="auto"/>
        <w:bottom w:val="none" w:sz="0" w:space="0" w:color="auto"/>
        <w:right w:val="none" w:sz="0" w:space="0" w:color="auto"/>
      </w:divBdr>
    </w:div>
    <w:div w:id="457189969">
      <w:bodyDiv w:val="1"/>
      <w:marLeft w:val="0"/>
      <w:marRight w:val="0"/>
      <w:marTop w:val="0"/>
      <w:marBottom w:val="0"/>
      <w:divBdr>
        <w:top w:val="none" w:sz="0" w:space="0" w:color="auto"/>
        <w:left w:val="none" w:sz="0" w:space="0" w:color="auto"/>
        <w:bottom w:val="none" w:sz="0" w:space="0" w:color="auto"/>
        <w:right w:val="none" w:sz="0" w:space="0" w:color="auto"/>
      </w:divBdr>
    </w:div>
    <w:div w:id="532620315">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751632784">
      <w:bodyDiv w:val="1"/>
      <w:marLeft w:val="0"/>
      <w:marRight w:val="0"/>
      <w:marTop w:val="0"/>
      <w:marBottom w:val="0"/>
      <w:divBdr>
        <w:top w:val="none" w:sz="0" w:space="0" w:color="auto"/>
        <w:left w:val="none" w:sz="0" w:space="0" w:color="auto"/>
        <w:bottom w:val="none" w:sz="0" w:space="0" w:color="auto"/>
        <w:right w:val="none" w:sz="0" w:space="0" w:color="auto"/>
      </w:divBdr>
    </w:div>
    <w:div w:id="802383361">
      <w:bodyDiv w:val="1"/>
      <w:marLeft w:val="0"/>
      <w:marRight w:val="0"/>
      <w:marTop w:val="0"/>
      <w:marBottom w:val="0"/>
      <w:divBdr>
        <w:top w:val="none" w:sz="0" w:space="0" w:color="auto"/>
        <w:left w:val="none" w:sz="0" w:space="0" w:color="auto"/>
        <w:bottom w:val="none" w:sz="0" w:space="0" w:color="auto"/>
        <w:right w:val="none" w:sz="0" w:space="0" w:color="auto"/>
      </w:divBdr>
    </w:div>
    <w:div w:id="869535611">
      <w:bodyDiv w:val="1"/>
      <w:marLeft w:val="0"/>
      <w:marRight w:val="0"/>
      <w:marTop w:val="0"/>
      <w:marBottom w:val="0"/>
      <w:divBdr>
        <w:top w:val="none" w:sz="0" w:space="0" w:color="auto"/>
        <w:left w:val="none" w:sz="0" w:space="0" w:color="auto"/>
        <w:bottom w:val="none" w:sz="0" w:space="0" w:color="auto"/>
        <w:right w:val="none" w:sz="0" w:space="0" w:color="auto"/>
      </w:divBdr>
      <w:divsChild>
        <w:div w:id="679626615">
          <w:marLeft w:val="0"/>
          <w:marRight w:val="0"/>
          <w:marTop w:val="0"/>
          <w:marBottom w:val="300"/>
          <w:divBdr>
            <w:top w:val="none" w:sz="0" w:space="0" w:color="auto"/>
            <w:left w:val="none" w:sz="0" w:space="0" w:color="auto"/>
            <w:bottom w:val="none" w:sz="0" w:space="0" w:color="auto"/>
            <w:right w:val="none" w:sz="0" w:space="0" w:color="auto"/>
          </w:divBdr>
          <w:divsChild>
            <w:div w:id="1571574093">
              <w:marLeft w:val="0"/>
              <w:marRight w:val="0"/>
              <w:marTop w:val="0"/>
              <w:marBottom w:val="0"/>
              <w:divBdr>
                <w:top w:val="none" w:sz="0" w:space="0" w:color="auto"/>
                <w:left w:val="none" w:sz="0" w:space="0" w:color="auto"/>
                <w:bottom w:val="none" w:sz="0" w:space="0" w:color="auto"/>
                <w:right w:val="none" w:sz="0" w:space="0" w:color="auto"/>
              </w:divBdr>
            </w:div>
          </w:divsChild>
        </w:div>
        <w:div w:id="1549026811">
          <w:marLeft w:val="0"/>
          <w:marRight w:val="0"/>
          <w:marTop w:val="0"/>
          <w:marBottom w:val="300"/>
          <w:divBdr>
            <w:top w:val="none" w:sz="0" w:space="0" w:color="auto"/>
            <w:left w:val="none" w:sz="0" w:space="0" w:color="auto"/>
            <w:bottom w:val="none" w:sz="0" w:space="0" w:color="auto"/>
            <w:right w:val="none" w:sz="0" w:space="0" w:color="auto"/>
          </w:divBdr>
          <w:divsChild>
            <w:div w:id="14004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409">
      <w:bodyDiv w:val="1"/>
      <w:marLeft w:val="0"/>
      <w:marRight w:val="0"/>
      <w:marTop w:val="0"/>
      <w:marBottom w:val="0"/>
      <w:divBdr>
        <w:top w:val="none" w:sz="0" w:space="0" w:color="auto"/>
        <w:left w:val="none" w:sz="0" w:space="0" w:color="auto"/>
        <w:bottom w:val="none" w:sz="0" w:space="0" w:color="auto"/>
        <w:right w:val="none" w:sz="0" w:space="0" w:color="auto"/>
      </w:divBdr>
    </w:div>
    <w:div w:id="984237729">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05199725">
      <w:bodyDiv w:val="1"/>
      <w:marLeft w:val="0"/>
      <w:marRight w:val="0"/>
      <w:marTop w:val="0"/>
      <w:marBottom w:val="0"/>
      <w:divBdr>
        <w:top w:val="none" w:sz="0" w:space="0" w:color="auto"/>
        <w:left w:val="none" w:sz="0" w:space="0" w:color="auto"/>
        <w:bottom w:val="none" w:sz="0" w:space="0" w:color="auto"/>
        <w:right w:val="none" w:sz="0" w:space="0" w:color="auto"/>
      </w:divBdr>
      <w:divsChild>
        <w:div w:id="29653899">
          <w:marLeft w:val="0"/>
          <w:marRight w:val="0"/>
          <w:marTop w:val="0"/>
          <w:marBottom w:val="0"/>
          <w:divBdr>
            <w:top w:val="none" w:sz="0" w:space="0" w:color="auto"/>
            <w:left w:val="none" w:sz="0" w:space="0" w:color="auto"/>
            <w:bottom w:val="none" w:sz="0" w:space="0" w:color="auto"/>
            <w:right w:val="none" w:sz="0" w:space="0" w:color="auto"/>
          </w:divBdr>
          <w:divsChild>
            <w:div w:id="724763168">
              <w:marLeft w:val="0"/>
              <w:marRight w:val="0"/>
              <w:marTop w:val="0"/>
              <w:marBottom w:val="0"/>
              <w:divBdr>
                <w:top w:val="none" w:sz="0" w:space="0" w:color="auto"/>
                <w:left w:val="none" w:sz="0" w:space="0" w:color="auto"/>
                <w:bottom w:val="none" w:sz="0" w:space="0" w:color="auto"/>
                <w:right w:val="none" w:sz="0" w:space="0" w:color="auto"/>
              </w:divBdr>
            </w:div>
          </w:divsChild>
        </w:div>
        <w:div w:id="25955258">
          <w:marLeft w:val="0"/>
          <w:marRight w:val="0"/>
          <w:marTop w:val="120"/>
          <w:marBottom w:val="0"/>
          <w:divBdr>
            <w:top w:val="none" w:sz="0" w:space="0" w:color="auto"/>
            <w:left w:val="none" w:sz="0" w:space="0" w:color="auto"/>
            <w:bottom w:val="none" w:sz="0" w:space="0" w:color="auto"/>
            <w:right w:val="none" w:sz="0" w:space="0" w:color="auto"/>
          </w:divBdr>
          <w:divsChild>
            <w:div w:id="1095590979">
              <w:marLeft w:val="0"/>
              <w:marRight w:val="0"/>
              <w:marTop w:val="0"/>
              <w:marBottom w:val="0"/>
              <w:divBdr>
                <w:top w:val="none" w:sz="0" w:space="0" w:color="auto"/>
                <w:left w:val="none" w:sz="0" w:space="0" w:color="auto"/>
                <w:bottom w:val="none" w:sz="0" w:space="0" w:color="auto"/>
                <w:right w:val="none" w:sz="0" w:space="0" w:color="auto"/>
              </w:divBdr>
            </w:div>
          </w:divsChild>
        </w:div>
        <w:div w:id="1030885493">
          <w:marLeft w:val="0"/>
          <w:marRight w:val="0"/>
          <w:marTop w:val="120"/>
          <w:marBottom w:val="0"/>
          <w:divBdr>
            <w:top w:val="none" w:sz="0" w:space="0" w:color="auto"/>
            <w:left w:val="none" w:sz="0" w:space="0" w:color="auto"/>
            <w:bottom w:val="none" w:sz="0" w:space="0" w:color="auto"/>
            <w:right w:val="none" w:sz="0" w:space="0" w:color="auto"/>
          </w:divBdr>
          <w:divsChild>
            <w:div w:id="2035963067">
              <w:marLeft w:val="0"/>
              <w:marRight w:val="0"/>
              <w:marTop w:val="0"/>
              <w:marBottom w:val="0"/>
              <w:divBdr>
                <w:top w:val="none" w:sz="0" w:space="0" w:color="auto"/>
                <w:left w:val="none" w:sz="0" w:space="0" w:color="auto"/>
                <w:bottom w:val="none" w:sz="0" w:space="0" w:color="auto"/>
                <w:right w:val="none" w:sz="0" w:space="0" w:color="auto"/>
              </w:divBdr>
            </w:div>
          </w:divsChild>
        </w:div>
        <w:div w:id="1516773054">
          <w:marLeft w:val="0"/>
          <w:marRight w:val="0"/>
          <w:marTop w:val="120"/>
          <w:marBottom w:val="0"/>
          <w:divBdr>
            <w:top w:val="none" w:sz="0" w:space="0" w:color="auto"/>
            <w:left w:val="none" w:sz="0" w:space="0" w:color="auto"/>
            <w:bottom w:val="none" w:sz="0" w:space="0" w:color="auto"/>
            <w:right w:val="none" w:sz="0" w:space="0" w:color="auto"/>
          </w:divBdr>
          <w:divsChild>
            <w:div w:id="1427729625">
              <w:marLeft w:val="0"/>
              <w:marRight w:val="0"/>
              <w:marTop w:val="0"/>
              <w:marBottom w:val="0"/>
              <w:divBdr>
                <w:top w:val="none" w:sz="0" w:space="0" w:color="auto"/>
                <w:left w:val="none" w:sz="0" w:space="0" w:color="auto"/>
                <w:bottom w:val="none" w:sz="0" w:space="0" w:color="auto"/>
                <w:right w:val="none" w:sz="0" w:space="0" w:color="auto"/>
              </w:divBdr>
            </w:div>
          </w:divsChild>
        </w:div>
        <w:div w:id="542864250">
          <w:marLeft w:val="0"/>
          <w:marRight w:val="0"/>
          <w:marTop w:val="120"/>
          <w:marBottom w:val="0"/>
          <w:divBdr>
            <w:top w:val="none" w:sz="0" w:space="0" w:color="auto"/>
            <w:left w:val="none" w:sz="0" w:space="0" w:color="auto"/>
            <w:bottom w:val="none" w:sz="0" w:space="0" w:color="auto"/>
            <w:right w:val="none" w:sz="0" w:space="0" w:color="auto"/>
          </w:divBdr>
          <w:divsChild>
            <w:div w:id="2108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2862">
      <w:bodyDiv w:val="1"/>
      <w:marLeft w:val="0"/>
      <w:marRight w:val="0"/>
      <w:marTop w:val="0"/>
      <w:marBottom w:val="0"/>
      <w:divBdr>
        <w:top w:val="none" w:sz="0" w:space="0" w:color="auto"/>
        <w:left w:val="none" w:sz="0" w:space="0" w:color="auto"/>
        <w:bottom w:val="none" w:sz="0" w:space="0" w:color="auto"/>
        <w:right w:val="none" w:sz="0" w:space="0" w:color="auto"/>
      </w:divBdr>
    </w:div>
    <w:div w:id="1402019327">
      <w:bodyDiv w:val="1"/>
      <w:marLeft w:val="0"/>
      <w:marRight w:val="0"/>
      <w:marTop w:val="0"/>
      <w:marBottom w:val="0"/>
      <w:divBdr>
        <w:top w:val="none" w:sz="0" w:space="0" w:color="auto"/>
        <w:left w:val="none" w:sz="0" w:space="0" w:color="auto"/>
        <w:bottom w:val="none" w:sz="0" w:space="0" w:color="auto"/>
        <w:right w:val="none" w:sz="0" w:space="0" w:color="auto"/>
      </w:divBdr>
    </w:div>
    <w:div w:id="1515455690">
      <w:bodyDiv w:val="1"/>
      <w:marLeft w:val="0"/>
      <w:marRight w:val="0"/>
      <w:marTop w:val="0"/>
      <w:marBottom w:val="0"/>
      <w:divBdr>
        <w:top w:val="none" w:sz="0" w:space="0" w:color="auto"/>
        <w:left w:val="none" w:sz="0" w:space="0" w:color="auto"/>
        <w:bottom w:val="none" w:sz="0" w:space="0" w:color="auto"/>
        <w:right w:val="none" w:sz="0" w:space="0" w:color="auto"/>
      </w:divBdr>
    </w:div>
    <w:div w:id="1547569869">
      <w:bodyDiv w:val="1"/>
      <w:marLeft w:val="0"/>
      <w:marRight w:val="0"/>
      <w:marTop w:val="0"/>
      <w:marBottom w:val="0"/>
      <w:divBdr>
        <w:top w:val="none" w:sz="0" w:space="0" w:color="auto"/>
        <w:left w:val="none" w:sz="0" w:space="0" w:color="auto"/>
        <w:bottom w:val="none" w:sz="0" w:space="0" w:color="auto"/>
        <w:right w:val="none" w:sz="0" w:space="0" w:color="auto"/>
      </w:divBdr>
    </w:div>
    <w:div w:id="1612861762">
      <w:bodyDiv w:val="1"/>
      <w:marLeft w:val="0"/>
      <w:marRight w:val="0"/>
      <w:marTop w:val="0"/>
      <w:marBottom w:val="0"/>
      <w:divBdr>
        <w:top w:val="none" w:sz="0" w:space="0" w:color="auto"/>
        <w:left w:val="none" w:sz="0" w:space="0" w:color="auto"/>
        <w:bottom w:val="none" w:sz="0" w:space="0" w:color="auto"/>
        <w:right w:val="none" w:sz="0" w:space="0" w:color="auto"/>
      </w:divBdr>
    </w:div>
    <w:div w:id="1618217182">
      <w:bodyDiv w:val="1"/>
      <w:marLeft w:val="0"/>
      <w:marRight w:val="0"/>
      <w:marTop w:val="0"/>
      <w:marBottom w:val="0"/>
      <w:divBdr>
        <w:top w:val="none" w:sz="0" w:space="0" w:color="auto"/>
        <w:left w:val="none" w:sz="0" w:space="0" w:color="auto"/>
        <w:bottom w:val="none" w:sz="0" w:space="0" w:color="auto"/>
        <w:right w:val="none" w:sz="0" w:space="0" w:color="auto"/>
      </w:divBdr>
    </w:div>
    <w:div w:id="1841654229">
      <w:bodyDiv w:val="1"/>
      <w:marLeft w:val="0"/>
      <w:marRight w:val="0"/>
      <w:marTop w:val="0"/>
      <w:marBottom w:val="0"/>
      <w:divBdr>
        <w:top w:val="none" w:sz="0" w:space="0" w:color="auto"/>
        <w:left w:val="none" w:sz="0" w:space="0" w:color="auto"/>
        <w:bottom w:val="none" w:sz="0" w:space="0" w:color="auto"/>
        <w:right w:val="none" w:sz="0" w:space="0" w:color="auto"/>
      </w:divBdr>
      <w:divsChild>
        <w:div w:id="429667237">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0"/>
              <w:marRight w:val="0"/>
              <w:marTop w:val="0"/>
              <w:marBottom w:val="0"/>
              <w:divBdr>
                <w:top w:val="none" w:sz="0" w:space="0" w:color="auto"/>
                <w:left w:val="none" w:sz="0" w:space="0" w:color="auto"/>
                <w:bottom w:val="none" w:sz="0" w:space="0" w:color="auto"/>
                <w:right w:val="none" w:sz="0" w:space="0" w:color="auto"/>
              </w:divBdr>
            </w:div>
          </w:divsChild>
        </w:div>
        <w:div w:id="173420267">
          <w:marLeft w:val="0"/>
          <w:marRight w:val="0"/>
          <w:marTop w:val="120"/>
          <w:marBottom w:val="0"/>
          <w:divBdr>
            <w:top w:val="none" w:sz="0" w:space="0" w:color="auto"/>
            <w:left w:val="none" w:sz="0" w:space="0" w:color="auto"/>
            <w:bottom w:val="none" w:sz="0" w:space="0" w:color="auto"/>
            <w:right w:val="none" w:sz="0" w:space="0" w:color="auto"/>
          </w:divBdr>
          <w:divsChild>
            <w:div w:id="1353148217">
              <w:marLeft w:val="0"/>
              <w:marRight w:val="0"/>
              <w:marTop w:val="0"/>
              <w:marBottom w:val="0"/>
              <w:divBdr>
                <w:top w:val="none" w:sz="0" w:space="0" w:color="auto"/>
                <w:left w:val="none" w:sz="0" w:space="0" w:color="auto"/>
                <w:bottom w:val="none" w:sz="0" w:space="0" w:color="auto"/>
                <w:right w:val="none" w:sz="0" w:space="0" w:color="auto"/>
              </w:divBdr>
            </w:div>
          </w:divsChild>
        </w:div>
        <w:div w:id="1821457765">
          <w:marLeft w:val="0"/>
          <w:marRight w:val="0"/>
          <w:marTop w:val="120"/>
          <w:marBottom w:val="0"/>
          <w:divBdr>
            <w:top w:val="none" w:sz="0" w:space="0" w:color="auto"/>
            <w:left w:val="none" w:sz="0" w:space="0" w:color="auto"/>
            <w:bottom w:val="none" w:sz="0" w:space="0" w:color="auto"/>
            <w:right w:val="none" w:sz="0" w:space="0" w:color="auto"/>
          </w:divBdr>
          <w:divsChild>
            <w:div w:id="376901392">
              <w:marLeft w:val="0"/>
              <w:marRight w:val="0"/>
              <w:marTop w:val="0"/>
              <w:marBottom w:val="0"/>
              <w:divBdr>
                <w:top w:val="none" w:sz="0" w:space="0" w:color="auto"/>
                <w:left w:val="none" w:sz="0" w:space="0" w:color="auto"/>
                <w:bottom w:val="none" w:sz="0" w:space="0" w:color="auto"/>
                <w:right w:val="none" w:sz="0" w:space="0" w:color="auto"/>
              </w:divBdr>
            </w:div>
          </w:divsChild>
        </w:div>
        <w:div w:id="718818560">
          <w:marLeft w:val="0"/>
          <w:marRight w:val="0"/>
          <w:marTop w:val="120"/>
          <w:marBottom w:val="0"/>
          <w:divBdr>
            <w:top w:val="none" w:sz="0" w:space="0" w:color="auto"/>
            <w:left w:val="none" w:sz="0" w:space="0" w:color="auto"/>
            <w:bottom w:val="none" w:sz="0" w:space="0" w:color="auto"/>
            <w:right w:val="none" w:sz="0" w:space="0" w:color="auto"/>
          </w:divBdr>
          <w:divsChild>
            <w:div w:id="1841113372">
              <w:marLeft w:val="0"/>
              <w:marRight w:val="0"/>
              <w:marTop w:val="0"/>
              <w:marBottom w:val="0"/>
              <w:divBdr>
                <w:top w:val="none" w:sz="0" w:space="0" w:color="auto"/>
                <w:left w:val="none" w:sz="0" w:space="0" w:color="auto"/>
                <w:bottom w:val="none" w:sz="0" w:space="0" w:color="auto"/>
                <w:right w:val="none" w:sz="0" w:space="0" w:color="auto"/>
              </w:divBdr>
            </w:div>
          </w:divsChild>
        </w:div>
        <w:div w:id="328873106">
          <w:marLeft w:val="0"/>
          <w:marRight w:val="0"/>
          <w:marTop w:val="120"/>
          <w:marBottom w:val="0"/>
          <w:divBdr>
            <w:top w:val="none" w:sz="0" w:space="0" w:color="auto"/>
            <w:left w:val="none" w:sz="0" w:space="0" w:color="auto"/>
            <w:bottom w:val="none" w:sz="0" w:space="0" w:color="auto"/>
            <w:right w:val="none" w:sz="0" w:space="0" w:color="auto"/>
          </w:divBdr>
          <w:divsChild>
            <w:div w:id="1636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8419">
      <w:bodyDiv w:val="1"/>
      <w:marLeft w:val="0"/>
      <w:marRight w:val="0"/>
      <w:marTop w:val="0"/>
      <w:marBottom w:val="0"/>
      <w:divBdr>
        <w:top w:val="none" w:sz="0" w:space="0" w:color="auto"/>
        <w:left w:val="none" w:sz="0" w:space="0" w:color="auto"/>
        <w:bottom w:val="none" w:sz="0" w:space="0" w:color="auto"/>
        <w:right w:val="none" w:sz="0" w:space="0" w:color="auto"/>
      </w:divBdr>
    </w:div>
    <w:div w:id="2107774168">
      <w:bodyDiv w:val="1"/>
      <w:marLeft w:val="0"/>
      <w:marRight w:val="0"/>
      <w:marTop w:val="0"/>
      <w:marBottom w:val="0"/>
      <w:divBdr>
        <w:top w:val="none" w:sz="0" w:space="0" w:color="auto"/>
        <w:left w:val="none" w:sz="0" w:space="0" w:color="auto"/>
        <w:bottom w:val="none" w:sz="0" w:space="0" w:color="auto"/>
        <w:right w:val="none" w:sz="0" w:space="0" w:color="auto"/>
      </w:divBdr>
      <w:divsChild>
        <w:div w:id="135151665">
          <w:marLeft w:val="0"/>
          <w:marRight w:val="0"/>
          <w:marTop w:val="0"/>
          <w:marBottom w:val="0"/>
          <w:divBdr>
            <w:top w:val="none" w:sz="0" w:space="0" w:color="auto"/>
            <w:left w:val="none" w:sz="0" w:space="0" w:color="auto"/>
            <w:bottom w:val="none" w:sz="0" w:space="0" w:color="auto"/>
            <w:right w:val="none" w:sz="0" w:space="0" w:color="auto"/>
          </w:divBdr>
          <w:divsChild>
            <w:div w:id="2122144801">
              <w:marLeft w:val="0"/>
              <w:marRight w:val="0"/>
              <w:marTop w:val="0"/>
              <w:marBottom w:val="0"/>
              <w:divBdr>
                <w:top w:val="none" w:sz="0" w:space="0" w:color="auto"/>
                <w:left w:val="none" w:sz="0" w:space="0" w:color="auto"/>
                <w:bottom w:val="none" w:sz="0" w:space="0" w:color="auto"/>
                <w:right w:val="none" w:sz="0" w:space="0" w:color="auto"/>
              </w:divBdr>
              <w:divsChild>
                <w:div w:id="414666150">
                  <w:marLeft w:val="0"/>
                  <w:marRight w:val="0"/>
                  <w:marTop w:val="0"/>
                  <w:marBottom w:val="0"/>
                  <w:divBdr>
                    <w:top w:val="none" w:sz="0" w:space="0" w:color="auto"/>
                    <w:left w:val="none" w:sz="0" w:space="0" w:color="auto"/>
                    <w:bottom w:val="none" w:sz="0" w:space="0" w:color="auto"/>
                    <w:right w:val="none" w:sz="0" w:space="0" w:color="auto"/>
                  </w:divBdr>
                  <w:divsChild>
                    <w:div w:id="876510544">
                      <w:marLeft w:val="0"/>
                      <w:marRight w:val="0"/>
                      <w:marTop w:val="0"/>
                      <w:marBottom w:val="0"/>
                      <w:divBdr>
                        <w:top w:val="none" w:sz="0" w:space="0" w:color="auto"/>
                        <w:left w:val="none" w:sz="0" w:space="0" w:color="auto"/>
                        <w:bottom w:val="none" w:sz="0" w:space="0" w:color="auto"/>
                        <w:right w:val="none" w:sz="0" w:space="0" w:color="auto"/>
                      </w:divBdr>
                      <w:divsChild>
                        <w:div w:id="2110004347">
                          <w:marLeft w:val="0"/>
                          <w:marRight w:val="0"/>
                          <w:marTop w:val="0"/>
                          <w:marBottom w:val="0"/>
                          <w:divBdr>
                            <w:top w:val="none" w:sz="0" w:space="0" w:color="auto"/>
                            <w:left w:val="none" w:sz="0" w:space="0" w:color="auto"/>
                            <w:bottom w:val="none" w:sz="0" w:space="0" w:color="auto"/>
                            <w:right w:val="none" w:sz="0" w:space="0" w:color="auto"/>
                          </w:divBdr>
                          <w:divsChild>
                            <w:div w:id="1293485603">
                              <w:marLeft w:val="0"/>
                              <w:marRight w:val="0"/>
                              <w:marTop w:val="0"/>
                              <w:marBottom w:val="0"/>
                              <w:divBdr>
                                <w:top w:val="none" w:sz="0" w:space="0" w:color="auto"/>
                                <w:left w:val="none" w:sz="0" w:space="0" w:color="auto"/>
                                <w:bottom w:val="none" w:sz="0" w:space="0" w:color="auto"/>
                                <w:right w:val="none" w:sz="0" w:space="0" w:color="auto"/>
                              </w:divBdr>
                              <w:divsChild>
                                <w:div w:id="1350333337">
                                  <w:marLeft w:val="0"/>
                                  <w:marRight w:val="0"/>
                                  <w:marTop w:val="0"/>
                                  <w:marBottom w:val="0"/>
                                  <w:divBdr>
                                    <w:top w:val="none" w:sz="0" w:space="0" w:color="auto"/>
                                    <w:left w:val="none" w:sz="0" w:space="0" w:color="auto"/>
                                    <w:bottom w:val="none" w:sz="0" w:space="0" w:color="auto"/>
                                    <w:right w:val="none" w:sz="0" w:space="0" w:color="auto"/>
                                  </w:divBdr>
                                  <w:divsChild>
                                    <w:div w:id="2131898300">
                                      <w:marLeft w:val="0"/>
                                      <w:marRight w:val="0"/>
                                      <w:marTop w:val="0"/>
                                      <w:marBottom w:val="0"/>
                                      <w:divBdr>
                                        <w:top w:val="none" w:sz="0" w:space="0" w:color="auto"/>
                                        <w:left w:val="none" w:sz="0" w:space="0" w:color="auto"/>
                                        <w:bottom w:val="none" w:sz="0" w:space="0" w:color="auto"/>
                                        <w:right w:val="none" w:sz="0" w:space="0" w:color="auto"/>
                                      </w:divBdr>
                                      <w:divsChild>
                                        <w:div w:id="67164459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7383">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2089882092">
                  <w:marLeft w:val="0"/>
                  <w:marRight w:val="0"/>
                  <w:marTop w:val="0"/>
                  <w:marBottom w:val="0"/>
                  <w:divBdr>
                    <w:top w:val="none" w:sz="0" w:space="0" w:color="auto"/>
                    <w:left w:val="none" w:sz="0" w:space="0" w:color="auto"/>
                    <w:bottom w:val="none" w:sz="0" w:space="0" w:color="auto"/>
                    <w:right w:val="none" w:sz="0" w:space="0" w:color="auto"/>
                  </w:divBdr>
                  <w:divsChild>
                    <w:div w:id="1980573815">
                      <w:marLeft w:val="0"/>
                      <w:marRight w:val="0"/>
                      <w:marTop w:val="0"/>
                      <w:marBottom w:val="0"/>
                      <w:divBdr>
                        <w:top w:val="none" w:sz="0" w:space="0" w:color="auto"/>
                        <w:left w:val="none" w:sz="0" w:space="0" w:color="auto"/>
                        <w:bottom w:val="none" w:sz="0" w:space="0" w:color="auto"/>
                        <w:right w:val="none" w:sz="0" w:space="0" w:color="auto"/>
                      </w:divBdr>
                      <w:divsChild>
                        <w:div w:id="70171366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21096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BE80F-B860-4F8A-98DF-34DF9EFFF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10567</TotalTime>
  <Pages>27</Pages>
  <Words>10241</Words>
  <Characters>56328</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131</cp:revision>
  <cp:lastPrinted>2026-07-03T14:16:00Z</cp:lastPrinted>
  <dcterms:created xsi:type="dcterms:W3CDTF">2024-07-08T13:39:00Z</dcterms:created>
  <dcterms:modified xsi:type="dcterms:W3CDTF">2026-07-03T16:33:00Z</dcterms:modified>
</cp:coreProperties>
</file>